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4A7C6" w14:textId="2C527206" w:rsidR="003D618B" w:rsidRDefault="00912C83" w:rsidP="48F846C9">
      <w:pPr>
        <w:pStyle w:val="NoSpacing"/>
        <w:jc w:val="center"/>
        <w:rPr>
          <w:b/>
          <w:bCs/>
          <w:sz w:val="40"/>
          <w:szCs w:val="40"/>
        </w:rPr>
      </w:pPr>
      <w:r w:rsidRPr="00332E38">
        <w:rPr>
          <w:rFonts w:cstheme="minorHAnsi"/>
          <w:noProof/>
        </w:rPr>
        <w:drawing>
          <wp:anchor distT="0" distB="0" distL="114300" distR="114300" simplePos="0" relativeHeight="251658240" behindDoc="0" locked="0" layoutInCell="1" allowOverlap="1" wp14:anchorId="263384ED" wp14:editId="4A2BD339">
            <wp:simplePos x="0" y="0"/>
            <wp:positionH relativeFrom="column">
              <wp:posOffset>2390775</wp:posOffset>
            </wp:positionH>
            <wp:positionV relativeFrom="paragraph">
              <wp:posOffset>180975</wp:posOffset>
            </wp:positionV>
            <wp:extent cx="1136015" cy="1136015"/>
            <wp:effectExtent l="0" t="0" r="6985" b="6985"/>
            <wp:wrapSquare wrapText="bothSides"/>
            <wp:docPr id="240" name="Picture 2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40" name="Picture 1">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36015" cy="1136015"/>
                    </a:xfrm>
                    <a:prstGeom prst="flowChartConnector">
                      <a:avLst/>
                    </a:prstGeom>
                    <a:noFill/>
                    <a:ln>
                      <a:noFill/>
                    </a:ln>
                  </pic:spPr>
                </pic:pic>
              </a:graphicData>
            </a:graphic>
            <wp14:sizeRelH relativeFrom="margin">
              <wp14:pctWidth>0</wp14:pctWidth>
            </wp14:sizeRelH>
            <wp14:sizeRelV relativeFrom="margin">
              <wp14:pctHeight>0</wp14:pctHeight>
            </wp14:sizeRelV>
          </wp:anchor>
        </w:drawing>
      </w:r>
    </w:p>
    <w:p w14:paraId="31D1C174" w14:textId="59A865B3" w:rsidR="003D618B" w:rsidRDefault="003D618B" w:rsidP="48F846C9">
      <w:pPr>
        <w:pStyle w:val="NoSpacing"/>
        <w:jc w:val="center"/>
        <w:rPr>
          <w:b/>
          <w:bCs/>
          <w:sz w:val="40"/>
          <w:szCs w:val="40"/>
        </w:rPr>
      </w:pPr>
    </w:p>
    <w:p w14:paraId="753C5BB8" w14:textId="1FC14DEE" w:rsidR="003D618B" w:rsidRDefault="003D618B" w:rsidP="48F846C9">
      <w:pPr>
        <w:pStyle w:val="NoSpacing"/>
        <w:jc w:val="center"/>
        <w:rPr>
          <w:b/>
          <w:bCs/>
          <w:sz w:val="40"/>
          <w:szCs w:val="40"/>
        </w:rPr>
      </w:pPr>
    </w:p>
    <w:p w14:paraId="259800C2" w14:textId="27D0F270" w:rsidR="003D618B" w:rsidRDefault="003D618B" w:rsidP="48F846C9">
      <w:pPr>
        <w:pStyle w:val="NoSpacing"/>
        <w:jc w:val="center"/>
        <w:rPr>
          <w:b/>
          <w:bCs/>
          <w:sz w:val="40"/>
          <w:szCs w:val="40"/>
        </w:rPr>
      </w:pPr>
    </w:p>
    <w:p w14:paraId="4F2FEF05" w14:textId="5A4CF97A" w:rsidR="003D618B" w:rsidRDefault="299255EB" w:rsidP="48F846C9">
      <w:pPr>
        <w:pStyle w:val="NoSpacing"/>
        <w:jc w:val="center"/>
        <w:rPr>
          <w:b/>
          <w:bCs/>
          <w:sz w:val="40"/>
          <w:szCs w:val="40"/>
        </w:rPr>
      </w:pPr>
      <w:r w:rsidRPr="48F846C9">
        <w:rPr>
          <w:b/>
          <w:bCs/>
          <w:sz w:val="40"/>
          <w:szCs w:val="40"/>
        </w:rPr>
        <w:t>State of New Jersey</w:t>
      </w:r>
    </w:p>
    <w:p w14:paraId="32220705" w14:textId="440476CE" w:rsidR="003D618B" w:rsidRDefault="2D2773A7" w:rsidP="48F846C9">
      <w:pPr>
        <w:pStyle w:val="NoSpacing"/>
        <w:jc w:val="center"/>
        <w:rPr>
          <w:b/>
          <w:bCs/>
          <w:sz w:val="40"/>
          <w:szCs w:val="40"/>
        </w:rPr>
      </w:pPr>
      <w:r w:rsidRPr="48F846C9">
        <w:rPr>
          <w:b/>
          <w:bCs/>
          <w:sz w:val="40"/>
          <w:szCs w:val="40"/>
        </w:rPr>
        <w:t>Department of Education</w:t>
      </w:r>
    </w:p>
    <w:p w14:paraId="2804BD18" w14:textId="268773CD" w:rsidR="003D618B" w:rsidRDefault="3177967D" w:rsidP="48F846C9">
      <w:pPr>
        <w:jc w:val="center"/>
        <w:rPr>
          <w:rFonts w:ascii="Aptos" w:eastAsia="Aptos" w:hAnsi="Aptos" w:cs="Aptos"/>
          <w:sz w:val="36"/>
          <w:szCs w:val="36"/>
        </w:rPr>
      </w:pPr>
      <w:r w:rsidRPr="48F846C9">
        <w:rPr>
          <w:rFonts w:ascii="Aptos" w:eastAsia="Aptos" w:hAnsi="Aptos" w:cs="Aptos"/>
          <w:sz w:val="32"/>
          <w:szCs w:val="32"/>
        </w:rPr>
        <w:t>100 Riverview Plaza, Trenton, New Jersey 08625-0500</w:t>
      </w:r>
    </w:p>
    <w:p w14:paraId="5C68AC29" w14:textId="7042195B" w:rsidR="003D618B" w:rsidRDefault="003D618B" w:rsidP="48F846C9">
      <w:pPr>
        <w:pStyle w:val="NoSpacing"/>
        <w:jc w:val="center"/>
        <w:rPr>
          <w:sz w:val="40"/>
          <w:szCs w:val="40"/>
        </w:rPr>
      </w:pPr>
    </w:p>
    <w:p w14:paraId="0EECDA21" w14:textId="3BA4CBA0" w:rsidR="003D618B" w:rsidRDefault="294D4D8A" w:rsidP="48F846C9">
      <w:pPr>
        <w:pStyle w:val="NoSpacing"/>
        <w:jc w:val="center"/>
        <w:rPr>
          <w:sz w:val="40"/>
          <w:szCs w:val="40"/>
          <w:u w:val="single"/>
        </w:rPr>
      </w:pPr>
      <w:r w:rsidRPr="48F846C9">
        <w:rPr>
          <w:sz w:val="40"/>
          <w:szCs w:val="40"/>
          <w:u w:val="single"/>
        </w:rPr>
        <w:t>Request for Proposal #25-005</w:t>
      </w:r>
    </w:p>
    <w:p w14:paraId="62DA5AF8" w14:textId="1DA91783" w:rsidR="003D618B" w:rsidRDefault="003D618B" w:rsidP="48F846C9">
      <w:pPr>
        <w:pStyle w:val="NoSpacing"/>
        <w:jc w:val="center"/>
        <w:rPr>
          <w:b/>
          <w:bCs/>
          <w:sz w:val="40"/>
          <w:szCs w:val="40"/>
        </w:rPr>
      </w:pPr>
    </w:p>
    <w:p w14:paraId="574AE5C9" w14:textId="0AF42E32" w:rsidR="003D618B" w:rsidRDefault="1BCC33C3" w:rsidP="48F846C9">
      <w:pPr>
        <w:pStyle w:val="NoSpacing"/>
        <w:jc w:val="center"/>
        <w:rPr>
          <w:b/>
          <w:bCs/>
          <w:sz w:val="40"/>
          <w:szCs w:val="40"/>
        </w:rPr>
      </w:pPr>
      <w:r w:rsidRPr="48F846C9">
        <w:rPr>
          <w:b/>
          <w:bCs/>
          <w:sz w:val="40"/>
          <w:szCs w:val="40"/>
        </w:rPr>
        <w:t xml:space="preserve">National Search Firm for </w:t>
      </w:r>
    </w:p>
    <w:p w14:paraId="20E956E6" w14:textId="783274DA" w:rsidR="003D618B" w:rsidRDefault="1BCC33C3" w:rsidP="48F846C9">
      <w:pPr>
        <w:pStyle w:val="NoSpacing"/>
        <w:jc w:val="center"/>
        <w:rPr>
          <w:rFonts w:ascii="Aptos" w:eastAsia="Aptos" w:hAnsi="Aptos" w:cs="Aptos"/>
          <w:b/>
          <w:bCs/>
          <w:color w:val="000000" w:themeColor="text1"/>
          <w:sz w:val="40"/>
          <w:szCs w:val="40"/>
          <w:u w:val="single"/>
        </w:rPr>
      </w:pPr>
      <w:r w:rsidRPr="48F846C9">
        <w:rPr>
          <w:b/>
          <w:bCs/>
          <w:sz w:val="40"/>
          <w:szCs w:val="40"/>
        </w:rPr>
        <w:t>Camden City School District Superintendent</w:t>
      </w:r>
    </w:p>
    <w:p w14:paraId="76373C24" w14:textId="16802CDC" w:rsidR="003D618B" w:rsidRDefault="003D618B" w:rsidP="48F846C9">
      <w:pPr>
        <w:pStyle w:val="NoSpacing"/>
        <w:jc w:val="center"/>
        <w:rPr>
          <w:sz w:val="40"/>
          <w:szCs w:val="40"/>
        </w:rPr>
      </w:pPr>
    </w:p>
    <w:p w14:paraId="36DA9CF7" w14:textId="46738016" w:rsidR="003D618B" w:rsidRDefault="003D618B" w:rsidP="48F846C9">
      <w:pPr>
        <w:pStyle w:val="NoSpacing"/>
        <w:jc w:val="center"/>
        <w:rPr>
          <w:sz w:val="40"/>
          <w:szCs w:val="40"/>
        </w:rPr>
      </w:pPr>
    </w:p>
    <w:p w14:paraId="5D41F7AF" w14:textId="3BA96EFC" w:rsidR="003D618B" w:rsidRDefault="3B7C9CE1" w:rsidP="48F846C9">
      <w:pPr>
        <w:pStyle w:val="NoSpacing"/>
        <w:rPr>
          <w:sz w:val="40"/>
          <w:szCs w:val="40"/>
        </w:rPr>
      </w:pPr>
      <w:r w:rsidRPr="48F846C9">
        <w:rPr>
          <w:sz w:val="40"/>
          <w:szCs w:val="40"/>
        </w:rPr>
        <w:t xml:space="preserve">Issued on: </w:t>
      </w:r>
      <w:r w:rsidR="00E04855">
        <w:rPr>
          <w:sz w:val="40"/>
          <w:szCs w:val="40"/>
        </w:rPr>
        <w:t>Monday, May 5, 2025</w:t>
      </w:r>
    </w:p>
    <w:p w14:paraId="62AA742B" w14:textId="57BAEE53" w:rsidR="003D618B" w:rsidRDefault="3B7C9CE1" w:rsidP="48F846C9">
      <w:pPr>
        <w:pStyle w:val="NoSpacing"/>
        <w:rPr>
          <w:sz w:val="40"/>
          <w:szCs w:val="40"/>
        </w:rPr>
      </w:pPr>
      <w:r w:rsidRPr="48F846C9">
        <w:rPr>
          <w:sz w:val="40"/>
          <w:szCs w:val="40"/>
        </w:rPr>
        <w:t>Submission Date:</w:t>
      </w:r>
      <w:r w:rsidR="00E04855">
        <w:rPr>
          <w:sz w:val="40"/>
          <w:szCs w:val="40"/>
        </w:rPr>
        <w:t xml:space="preserve"> Friday, May </w:t>
      </w:r>
      <w:r w:rsidR="00F53717">
        <w:rPr>
          <w:sz w:val="40"/>
          <w:szCs w:val="40"/>
        </w:rPr>
        <w:t>9</w:t>
      </w:r>
      <w:r w:rsidR="00E04855">
        <w:rPr>
          <w:sz w:val="40"/>
          <w:szCs w:val="40"/>
        </w:rPr>
        <w:t>, 2025, at 4:00PM EST</w:t>
      </w:r>
    </w:p>
    <w:p w14:paraId="49269C55" w14:textId="2DB3AA81" w:rsidR="003D618B" w:rsidRDefault="003D618B" w:rsidP="48F846C9">
      <w:pPr>
        <w:pStyle w:val="NoSpacing"/>
      </w:pPr>
    </w:p>
    <w:p w14:paraId="0F393CF0" w14:textId="692FC205" w:rsidR="003D618B" w:rsidRDefault="003D618B" w:rsidP="48F846C9">
      <w:pPr>
        <w:pStyle w:val="NoSpacing"/>
      </w:pPr>
    </w:p>
    <w:p w14:paraId="5A901590" w14:textId="024DBA96" w:rsidR="003D618B" w:rsidRDefault="003D618B" w:rsidP="48F846C9">
      <w:pPr>
        <w:pStyle w:val="NoSpacing"/>
      </w:pPr>
    </w:p>
    <w:p w14:paraId="340907D9" w14:textId="316EE722" w:rsidR="003D618B" w:rsidRDefault="003D618B" w:rsidP="48F846C9">
      <w:pPr>
        <w:pStyle w:val="NoSpacing"/>
      </w:pPr>
    </w:p>
    <w:p w14:paraId="12F78E9B" w14:textId="1BB70943" w:rsidR="003D618B" w:rsidRDefault="003D618B" w:rsidP="48F846C9">
      <w:pPr>
        <w:pStyle w:val="NoSpacing"/>
      </w:pPr>
    </w:p>
    <w:p w14:paraId="68EF463E" w14:textId="70CF490C" w:rsidR="003D618B" w:rsidRDefault="003D618B" w:rsidP="48F846C9">
      <w:pPr>
        <w:pStyle w:val="NoSpacing"/>
      </w:pPr>
    </w:p>
    <w:p w14:paraId="5ADBAFA7" w14:textId="1B76122F" w:rsidR="003D618B" w:rsidRDefault="003D618B" w:rsidP="48F846C9">
      <w:pPr>
        <w:pStyle w:val="NoSpacing"/>
      </w:pPr>
    </w:p>
    <w:p w14:paraId="59320830" w14:textId="1BA4284D" w:rsidR="003D618B" w:rsidRDefault="003D618B" w:rsidP="48F846C9">
      <w:pPr>
        <w:pStyle w:val="NoSpacing"/>
      </w:pPr>
    </w:p>
    <w:p w14:paraId="5C95ECB9" w14:textId="7A455695" w:rsidR="003D618B" w:rsidRDefault="003D618B" w:rsidP="48F846C9">
      <w:pPr>
        <w:pStyle w:val="NoSpacing"/>
      </w:pPr>
    </w:p>
    <w:p w14:paraId="46CEBE85" w14:textId="0FE721B6" w:rsidR="003D618B" w:rsidRDefault="7684B573" w:rsidP="48F846C9">
      <w:pPr>
        <w:pStyle w:val="NoSpacing"/>
        <w:jc w:val="center"/>
        <w:rPr>
          <w:sz w:val="20"/>
          <w:szCs w:val="20"/>
        </w:rPr>
      </w:pPr>
      <w:r w:rsidRPr="48F846C9">
        <w:rPr>
          <w:sz w:val="20"/>
          <w:szCs w:val="20"/>
        </w:rPr>
        <w:t>Dates are subject to change. All times contained in the RF</w:t>
      </w:r>
      <w:r w:rsidR="72D28A68" w:rsidRPr="48F846C9">
        <w:rPr>
          <w:sz w:val="20"/>
          <w:szCs w:val="20"/>
        </w:rPr>
        <w:t>P</w:t>
      </w:r>
      <w:r w:rsidRPr="48F846C9">
        <w:rPr>
          <w:sz w:val="20"/>
          <w:szCs w:val="20"/>
        </w:rPr>
        <w:t xml:space="preserve"> refer to Eastern </w:t>
      </w:r>
      <w:r w:rsidR="38FF9DCC" w:rsidRPr="48F846C9">
        <w:rPr>
          <w:sz w:val="20"/>
          <w:szCs w:val="20"/>
        </w:rPr>
        <w:t xml:space="preserve">Standard </w:t>
      </w:r>
      <w:r w:rsidRPr="48F846C9">
        <w:rPr>
          <w:sz w:val="20"/>
          <w:szCs w:val="20"/>
        </w:rPr>
        <w:t xml:space="preserve">Time. </w:t>
      </w:r>
    </w:p>
    <w:p w14:paraId="26FF30D3" w14:textId="77777777" w:rsidR="00E04855" w:rsidRDefault="7684B573" w:rsidP="00E04855">
      <w:pPr>
        <w:pStyle w:val="NoSpacing"/>
        <w:jc w:val="center"/>
        <w:rPr>
          <w:sz w:val="18"/>
          <w:szCs w:val="18"/>
        </w:rPr>
      </w:pPr>
      <w:r w:rsidRPr="48F846C9">
        <w:rPr>
          <w:sz w:val="20"/>
          <w:szCs w:val="20"/>
        </w:rPr>
        <w:t xml:space="preserve">All changes will be reflected in Bid Amendments to the Request for </w:t>
      </w:r>
      <w:r w:rsidR="185D7CC9" w:rsidRPr="48F846C9">
        <w:rPr>
          <w:sz w:val="20"/>
          <w:szCs w:val="20"/>
        </w:rPr>
        <w:t>Proposal</w:t>
      </w:r>
      <w:r w:rsidRPr="48F846C9">
        <w:rPr>
          <w:sz w:val="20"/>
          <w:szCs w:val="20"/>
        </w:rPr>
        <w:t xml:space="preserve"> posted on the NJDOE website</w:t>
      </w:r>
      <w:r w:rsidR="3E187594" w:rsidRPr="48F846C9">
        <w:rPr>
          <w:sz w:val="20"/>
          <w:szCs w:val="20"/>
        </w:rPr>
        <w:t>.</w:t>
      </w:r>
    </w:p>
    <w:p w14:paraId="0DDFC419" w14:textId="1786BCA1" w:rsidR="003D618B" w:rsidRPr="00E04855" w:rsidRDefault="001D6A18" w:rsidP="00E04855">
      <w:pPr>
        <w:pStyle w:val="NoSpacing"/>
        <w:rPr>
          <w:sz w:val="18"/>
          <w:szCs w:val="18"/>
        </w:rPr>
      </w:pPr>
      <w:r>
        <w:rPr>
          <w:b/>
          <w:bCs/>
          <w:u w:val="single"/>
        </w:rPr>
        <w:lastRenderedPageBreak/>
        <w:t>SECTION</w:t>
      </w:r>
      <w:r w:rsidR="6DE5886C" w:rsidRPr="48F846C9">
        <w:rPr>
          <w:b/>
          <w:bCs/>
          <w:u w:val="single"/>
        </w:rPr>
        <w:t xml:space="preserve"> 1</w:t>
      </w:r>
      <w:r w:rsidR="343C071C" w:rsidRPr="48F846C9">
        <w:rPr>
          <w:b/>
          <w:bCs/>
          <w:u w:val="single"/>
        </w:rPr>
        <w:t>. PURPOSE AND INTENT</w:t>
      </w:r>
    </w:p>
    <w:p w14:paraId="64148344" w14:textId="612E72B3" w:rsidR="003D618B" w:rsidRPr="005A4880" w:rsidRDefault="343C071C" w:rsidP="005A4880">
      <w:pPr>
        <w:pStyle w:val="NoSpacing"/>
        <w:jc w:val="both"/>
      </w:pPr>
      <w:r w:rsidRPr="005A4880">
        <w:t xml:space="preserve">The Department of Education, acting on behalf of the Camden City School District (CCSD), is seeking proposals from qualified executive search firms to lead and manage a comprehensive national search for a new Superintendent of Schools. This leadership transition represents a critical juncture for the district, which serves one of New Jersey’s most economically and socially complex urban communities. The selected firm must possess demonstrated experience in recruiting transformative educational leaders who understand the specific challenges and opportunities of urban </w:t>
      </w:r>
      <w:r w:rsidR="7A8AAC81" w:rsidRPr="005A4880">
        <w:t>public-school</w:t>
      </w:r>
      <w:r w:rsidRPr="005A4880">
        <w:t xml:space="preserve"> systems.</w:t>
      </w:r>
    </w:p>
    <w:p w14:paraId="2B7DAF59" w14:textId="3CD0C97F" w:rsidR="003D618B" w:rsidRPr="005A4880" w:rsidRDefault="003D618B" w:rsidP="005A4880">
      <w:pPr>
        <w:pStyle w:val="NoSpacing"/>
        <w:jc w:val="both"/>
      </w:pPr>
    </w:p>
    <w:p w14:paraId="40107C8D" w14:textId="7B2C6F82" w:rsidR="003D618B" w:rsidRDefault="343C071C" w:rsidP="005A4880">
      <w:pPr>
        <w:pStyle w:val="NoSpacing"/>
        <w:jc w:val="both"/>
      </w:pPr>
      <w:r w:rsidRPr="005A4880">
        <w:t>The goal of this engagement is to identify and recommend highly qualified superintendent candidates who have a strong track record of improving student outcomes, fostering equity, leading institutional change, and engaging diverse stakeholders in a shared educational vision. The search must include a strong focus on community and stakeholder engagement to ensure that the final selection reflects</w:t>
      </w:r>
      <w:r w:rsidRPr="48F846C9">
        <w:t xml:space="preserve"> the voices and values of Camden’s students, families, educators, and residents.</w:t>
      </w:r>
    </w:p>
    <w:p w14:paraId="6B718CF1" w14:textId="328140A4" w:rsidR="003D618B" w:rsidRDefault="003D618B" w:rsidP="48F846C9">
      <w:pPr>
        <w:pStyle w:val="NoSpacing"/>
        <w:jc w:val="both"/>
      </w:pPr>
    </w:p>
    <w:p w14:paraId="7B8729D0" w14:textId="78C20754" w:rsidR="003D618B" w:rsidRDefault="343C071C" w:rsidP="48F846C9">
      <w:pPr>
        <w:pStyle w:val="NoSpacing"/>
        <w:jc w:val="both"/>
      </w:pPr>
      <w:r w:rsidRPr="48F846C9">
        <w:t>All work under this</w:t>
      </w:r>
      <w:r w:rsidR="00043773">
        <w:t xml:space="preserve"> Request for Proposal (</w:t>
      </w:r>
      <w:r w:rsidRPr="48F846C9">
        <w:t>RFP</w:t>
      </w:r>
      <w:r w:rsidR="00043773">
        <w:t>)</w:t>
      </w:r>
      <w:r w:rsidRPr="48F846C9">
        <w:t xml:space="preserve"> must be completed within a maximum of eight months from contract execution. The final selection and candidate presentation will be made to the State of New Jersey Board of Education, which maintains appointment authority over the Superintendent for the Camden City School District.</w:t>
      </w:r>
    </w:p>
    <w:p w14:paraId="66B58745" w14:textId="3CA3055D" w:rsidR="003D618B" w:rsidRDefault="003D618B" w:rsidP="48F846C9">
      <w:pPr>
        <w:pStyle w:val="NoSpacing"/>
      </w:pPr>
    </w:p>
    <w:p w14:paraId="101CE9E0" w14:textId="69DEE67B" w:rsidR="003D618B" w:rsidRDefault="001D6A18" w:rsidP="48F846C9">
      <w:pPr>
        <w:pStyle w:val="NoSpacing"/>
        <w:rPr>
          <w:b/>
          <w:bCs/>
          <w:u w:val="single"/>
        </w:rPr>
      </w:pPr>
      <w:r>
        <w:rPr>
          <w:b/>
          <w:bCs/>
          <w:u w:val="single"/>
        </w:rPr>
        <w:t>SECTION</w:t>
      </w:r>
      <w:r w:rsidRPr="48F846C9">
        <w:rPr>
          <w:b/>
          <w:bCs/>
          <w:u w:val="single"/>
        </w:rPr>
        <w:t xml:space="preserve"> </w:t>
      </w:r>
      <w:r w:rsidR="5987D845" w:rsidRPr="48F846C9">
        <w:rPr>
          <w:b/>
          <w:bCs/>
          <w:u w:val="single"/>
        </w:rPr>
        <w:t>2</w:t>
      </w:r>
      <w:r w:rsidR="343C071C" w:rsidRPr="48F846C9">
        <w:rPr>
          <w:b/>
          <w:bCs/>
          <w:u w:val="single"/>
        </w:rPr>
        <w:t>. BACKGROUND</w:t>
      </w:r>
    </w:p>
    <w:p w14:paraId="43630278" w14:textId="62BE1299" w:rsidR="003D618B" w:rsidRDefault="343C071C" w:rsidP="48F846C9">
      <w:pPr>
        <w:pStyle w:val="NoSpacing"/>
        <w:jc w:val="both"/>
      </w:pPr>
      <w:r w:rsidRPr="48F846C9">
        <w:t xml:space="preserve">Camden City School District is a public school system located in Camden, New Jersey. The district serves a diverse student population and faces challenges typical of urban school systems, including addressing academic achievement gaps, supporting student well-being, and fostering community trust. Camden is a state-operated district under the supervision of the New Jersey Department of Education, and it operates under a unique governance model where the local school board serves in an advisory capacity, while the State retains authority over major operational and leadership decisions. The Superintendent plays a central role in driving change, sustaining reform momentum, and fostering transparency and accountability throughout the district. Additional information on the district’s strategic plans, performance indicators, community initiatives, and board structure can be found on the district website: </w:t>
      </w:r>
      <w:hyperlink r:id="rId8">
        <w:r w:rsidRPr="48F846C9">
          <w:rPr>
            <w:rStyle w:val="Hyperlink"/>
          </w:rPr>
          <w:t>https://camdencityschools.org</w:t>
        </w:r>
      </w:hyperlink>
      <w:r w:rsidRPr="48F846C9">
        <w:t>.</w:t>
      </w:r>
    </w:p>
    <w:p w14:paraId="3C67697F" w14:textId="7050C0FC" w:rsidR="003D618B" w:rsidRDefault="003D618B" w:rsidP="48F846C9">
      <w:pPr>
        <w:pStyle w:val="NoSpacing"/>
      </w:pPr>
    </w:p>
    <w:p w14:paraId="7C887568" w14:textId="68C16D84" w:rsidR="003D618B" w:rsidRDefault="001D6A18" w:rsidP="48F846C9">
      <w:pPr>
        <w:pStyle w:val="NoSpacing"/>
        <w:rPr>
          <w:b/>
          <w:bCs/>
          <w:u w:val="single"/>
        </w:rPr>
      </w:pPr>
      <w:r>
        <w:rPr>
          <w:b/>
          <w:bCs/>
          <w:u w:val="single"/>
        </w:rPr>
        <w:t>SECTION</w:t>
      </w:r>
      <w:r w:rsidRPr="48F846C9">
        <w:rPr>
          <w:b/>
          <w:bCs/>
          <w:u w:val="single"/>
        </w:rPr>
        <w:t xml:space="preserve"> </w:t>
      </w:r>
      <w:r w:rsidR="1B583E47" w:rsidRPr="48F846C9">
        <w:rPr>
          <w:b/>
          <w:bCs/>
          <w:u w:val="single"/>
        </w:rPr>
        <w:t>3</w:t>
      </w:r>
      <w:r w:rsidR="343C071C" w:rsidRPr="48F846C9">
        <w:rPr>
          <w:b/>
          <w:bCs/>
          <w:u w:val="single"/>
        </w:rPr>
        <w:t>. PROPOSAL SUBMISSION INSTRUCTIONS</w:t>
      </w:r>
    </w:p>
    <w:p w14:paraId="177756F2" w14:textId="31FCBD83" w:rsidR="003D618B" w:rsidRDefault="343C071C" w:rsidP="48F846C9">
      <w:pPr>
        <w:pStyle w:val="NoSpacing"/>
        <w:jc w:val="both"/>
      </w:pPr>
      <w:r w:rsidRPr="48F846C9">
        <w:t xml:space="preserve">All proposals must be submitted electronically in a single PDF document to </w:t>
      </w:r>
      <w:hyperlink r:id="rId9" w:history="1">
        <w:r w:rsidR="005A4880" w:rsidRPr="0086231D">
          <w:rPr>
            <w:rStyle w:val="Hyperlink"/>
          </w:rPr>
          <w:t>vendorbids@doe.nj.gov</w:t>
        </w:r>
      </w:hyperlink>
      <w:r w:rsidR="005A4880">
        <w:t xml:space="preserve"> </w:t>
      </w:r>
      <w:r w:rsidRPr="48F846C9">
        <w:t xml:space="preserve">by </w:t>
      </w:r>
      <w:r w:rsidR="00E04855" w:rsidRPr="00E04855">
        <w:rPr>
          <w:b/>
          <w:bCs/>
        </w:rPr>
        <w:t xml:space="preserve">Friday, May </w:t>
      </w:r>
      <w:r w:rsidR="00F53717">
        <w:rPr>
          <w:b/>
          <w:bCs/>
        </w:rPr>
        <w:t>9</w:t>
      </w:r>
      <w:r w:rsidR="00E04855" w:rsidRPr="00E04855">
        <w:rPr>
          <w:b/>
          <w:bCs/>
        </w:rPr>
        <w:t>, 2025</w:t>
      </w:r>
      <w:r w:rsidRPr="00E04855">
        <w:rPr>
          <w:b/>
          <w:bCs/>
        </w:rPr>
        <w:t>, 4:00</w:t>
      </w:r>
      <w:r w:rsidR="00E04855">
        <w:rPr>
          <w:b/>
          <w:bCs/>
        </w:rPr>
        <w:t>PM</w:t>
      </w:r>
      <w:r w:rsidRPr="00E04855">
        <w:rPr>
          <w:b/>
          <w:bCs/>
        </w:rPr>
        <w:t xml:space="preserve"> EST</w:t>
      </w:r>
      <w:r w:rsidRPr="48F846C9">
        <w:t xml:space="preserve">, with the subject line: </w:t>
      </w:r>
      <w:r w:rsidR="00E04855">
        <w:t>“</w:t>
      </w:r>
      <w:r w:rsidRPr="48F846C9">
        <w:t>RFP: 25-</w:t>
      </w:r>
      <w:r w:rsidRPr="48F846C9">
        <w:lastRenderedPageBreak/>
        <w:t>005 Camden Superintendent Search</w:t>
      </w:r>
      <w:r w:rsidR="2CB9E26F" w:rsidRPr="48F846C9">
        <w:t>”</w:t>
      </w:r>
      <w:r w:rsidRPr="48F846C9">
        <w:t>. Proposals submitted after the deadline will not be accepted. Hard copy submissions are not permitted.</w:t>
      </w:r>
    </w:p>
    <w:p w14:paraId="1042D389" w14:textId="5F14D970" w:rsidR="003D618B" w:rsidRDefault="003D618B" w:rsidP="48F846C9">
      <w:pPr>
        <w:pStyle w:val="NoSpacing"/>
        <w:rPr>
          <w:b/>
          <w:bCs/>
          <w:u w:val="single"/>
        </w:rPr>
      </w:pPr>
    </w:p>
    <w:p w14:paraId="56CB3384" w14:textId="30CCF231" w:rsidR="003D618B" w:rsidRDefault="001D6A18" w:rsidP="48F846C9">
      <w:pPr>
        <w:pStyle w:val="NoSpacing"/>
        <w:spacing w:line="240" w:lineRule="auto"/>
        <w:rPr>
          <w:b/>
          <w:bCs/>
          <w:u w:val="single"/>
        </w:rPr>
      </w:pPr>
      <w:r>
        <w:rPr>
          <w:b/>
          <w:bCs/>
          <w:u w:val="single"/>
        </w:rPr>
        <w:t>SECTION</w:t>
      </w:r>
      <w:r w:rsidRPr="48F846C9">
        <w:rPr>
          <w:b/>
          <w:bCs/>
          <w:u w:val="single"/>
        </w:rPr>
        <w:t xml:space="preserve"> </w:t>
      </w:r>
      <w:r w:rsidR="690FFCD1" w:rsidRPr="48F846C9">
        <w:rPr>
          <w:b/>
          <w:bCs/>
          <w:u w:val="single"/>
        </w:rPr>
        <w:t xml:space="preserve">3.1 </w:t>
      </w:r>
      <w:r w:rsidR="343C071C" w:rsidRPr="48F846C9">
        <w:rPr>
          <w:b/>
          <w:bCs/>
          <w:u w:val="single"/>
        </w:rPr>
        <w:t>NJSTART</w:t>
      </w:r>
    </w:p>
    <w:p w14:paraId="002F93DA" w14:textId="7955E918" w:rsidR="003D618B" w:rsidRDefault="343C071C" w:rsidP="48F846C9">
      <w:pPr>
        <w:pStyle w:val="NoSpacing"/>
        <w:jc w:val="both"/>
      </w:pPr>
      <w:r w:rsidRPr="48F846C9">
        <w:t xml:space="preserve">Bidders interested in doing business with the State must register in NJSTART, New Jersey’s eProcurement system.  Registration is easy and takes only a few minutes.  Visit </w:t>
      </w:r>
      <w:hyperlink r:id="rId10">
        <w:r w:rsidRPr="48F846C9">
          <w:rPr>
            <w:rStyle w:val="Hyperlink"/>
          </w:rPr>
          <w:t>www.njstart.gov</w:t>
        </w:r>
      </w:hyperlink>
      <w:r w:rsidRPr="48F846C9">
        <w:t xml:space="preserve"> and click on “Register” to start the process.  Respondents to this RFP are strongly encouraged to visit the NJSTART Vendor Support Page, which contains Quick Reference Guides (QRGs), supporting videos, a glossary of NJSTART terms, and helpdesk </w:t>
      </w:r>
      <w:r w:rsidR="4010B0CF" w:rsidRPr="48F846C9">
        <w:t>c</w:t>
      </w:r>
      <w:r w:rsidRPr="48F846C9">
        <w:t xml:space="preserve">ontact information.  </w:t>
      </w:r>
    </w:p>
    <w:p w14:paraId="3B1ACDB9" w14:textId="77777777" w:rsidR="003D23E9" w:rsidRDefault="003D23E9" w:rsidP="48F846C9">
      <w:pPr>
        <w:pStyle w:val="NoSpacing"/>
        <w:jc w:val="both"/>
      </w:pPr>
    </w:p>
    <w:p w14:paraId="07F3F915" w14:textId="4C0ABE89" w:rsidR="003D618B" w:rsidRDefault="343C071C" w:rsidP="48F846C9">
      <w:pPr>
        <w:pStyle w:val="NoSpacing"/>
      </w:pPr>
      <w:r w:rsidRPr="48F846C9">
        <w:t xml:space="preserve">The NJSTART Vendor Support Page is located at: </w:t>
      </w:r>
      <w:hyperlink r:id="rId11">
        <w:r w:rsidRPr="48F846C9">
          <w:rPr>
            <w:rStyle w:val="Hyperlink"/>
          </w:rPr>
          <w:t>http://www.nj.gov/treasury/purchase/njstart/vendor.shtml</w:t>
        </w:r>
      </w:hyperlink>
      <w:r w:rsidRPr="48F846C9">
        <w:t>.</w:t>
      </w:r>
    </w:p>
    <w:p w14:paraId="737F84E3" w14:textId="74BFD7C6" w:rsidR="003D618B" w:rsidRDefault="003D618B" w:rsidP="48F846C9">
      <w:pPr>
        <w:pStyle w:val="NoSpacing"/>
      </w:pPr>
    </w:p>
    <w:p w14:paraId="79715012" w14:textId="0CB0F518" w:rsidR="003D618B" w:rsidRDefault="001D6A18" w:rsidP="48F846C9">
      <w:pPr>
        <w:pStyle w:val="NoSpacing"/>
        <w:spacing w:line="240" w:lineRule="auto"/>
        <w:rPr>
          <w:b/>
          <w:bCs/>
          <w:u w:val="single"/>
        </w:rPr>
      </w:pPr>
      <w:r>
        <w:rPr>
          <w:b/>
          <w:bCs/>
          <w:u w:val="single"/>
        </w:rPr>
        <w:t>SECTION</w:t>
      </w:r>
      <w:r w:rsidRPr="48F846C9">
        <w:rPr>
          <w:b/>
          <w:bCs/>
          <w:u w:val="single"/>
        </w:rPr>
        <w:t xml:space="preserve"> </w:t>
      </w:r>
      <w:r w:rsidR="7E258339" w:rsidRPr="48F846C9">
        <w:rPr>
          <w:b/>
          <w:bCs/>
          <w:u w:val="single"/>
        </w:rPr>
        <w:t xml:space="preserve">3.2 </w:t>
      </w:r>
      <w:r w:rsidR="00111327">
        <w:rPr>
          <w:b/>
          <w:bCs/>
          <w:u w:val="single"/>
        </w:rPr>
        <w:t>VENDOR COMPLIANCE</w:t>
      </w:r>
      <w:r w:rsidR="7E258339" w:rsidRPr="48F846C9">
        <w:rPr>
          <w:b/>
          <w:bCs/>
          <w:u w:val="single"/>
        </w:rPr>
        <w:t xml:space="preserve"> FORMS</w:t>
      </w:r>
    </w:p>
    <w:p w14:paraId="0D7B618C" w14:textId="5B9B8BFD" w:rsidR="003D618B" w:rsidRDefault="003D618B" w:rsidP="48F846C9">
      <w:pPr>
        <w:pStyle w:val="NoSpacing"/>
      </w:pPr>
    </w:p>
    <w:p w14:paraId="7F3CA51B" w14:textId="6C87A309" w:rsidR="00C82600" w:rsidRDefault="008D2021" w:rsidP="48F846C9">
      <w:pPr>
        <w:pStyle w:val="NoSpacing"/>
      </w:pPr>
      <w:r>
        <w:t>The selected vendor</w:t>
      </w:r>
      <w:r w:rsidR="00BC29AA">
        <w:t xml:space="preserve"> must complete all required forms as outlined in the </w:t>
      </w:r>
      <w:r w:rsidR="00731B00">
        <w:t xml:space="preserve">“Information Sheet and Checklist </w:t>
      </w:r>
      <w:r w:rsidR="00F877D7">
        <w:t>for</w:t>
      </w:r>
      <w:r w:rsidR="00731B00">
        <w:t xml:space="preserve"> Waivers and Delegated Purchasing Authority (DPA) Transactions”</w:t>
      </w:r>
      <w:r w:rsidR="00BC29AA">
        <w:t xml:space="preserve"> </w:t>
      </w:r>
      <w:r w:rsidR="00B50782">
        <w:t xml:space="preserve">provided by the New Jersey </w:t>
      </w:r>
      <w:r w:rsidR="00C82600">
        <w:t>Department</w:t>
      </w:r>
      <w:r w:rsidR="00B50782">
        <w:t xml:space="preserve"> of the Treasury, Division of Purchase and Property, available </w:t>
      </w:r>
      <w:r w:rsidR="00C82600">
        <w:t>at the link below. Sub</w:t>
      </w:r>
      <w:r w:rsidR="00DA37BA">
        <w:t>mission of these forms is a condition of contract award and must be completed</w:t>
      </w:r>
      <w:r w:rsidR="00F877D7">
        <w:t>.</w:t>
      </w:r>
    </w:p>
    <w:p w14:paraId="40B43F8F" w14:textId="77777777" w:rsidR="00C82600" w:rsidRDefault="00C82600" w:rsidP="48F846C9">
      <w:pPr>
        <w:pStyle w:val="NoSpacing"/>
      </w:pPr>
    </w:p>
    <w:p w14:paraId="54CA59CF" w14:textId="576D552A" w:rsidR="008D2021" w:rsidRDefault="00F877D7" w:rsidP="48F846C9">
      <w:pPr>
        <w:pStyle w:val="NoSpacing"/>
      </w:pPr>
      <w:r>
        <w:t xml:space="preserve">Checklist Link: </w:t>
      </w:r>
      <w:hyperlink r:id="rId12" w:history="1">
        <w:r w:rsidRPr="0086231D">
          <w:rPr>
            <w:rStyle w:val="Hyperlink"/>
          </w:rPr>
          <w:t>https://www.nj.gov/treasury/purchase/forms/Waiver%20and%20DPA%20Contract%20Checklist.pdf</w:t>
        </w:r>
      </w:hyperlink>
    </w:p>
    <w:p w14:paraId="5DE63030" w14:textId="77777777" w:rsidR="008D2021" w:rsidRDefault="008D2021" w:rsidP="48F846C9">
      <w:pPr>
        <w:pStyle w:val="NoSpacing"/>
        <w:rPr>
          <w:b/>
          <w:bCs/>
          <w:u w:val="single"/>
        </w:rPr>
      </w:pPr>
    </w:p>
    <w:p w14:paraId="74E7B521" w14:textId="71E4498A" w:rsidR="003D618B" w:rsidRDefault="001D6A18" w:rsidP="48F846C9">
      <w:pPr>
        <w:pStyle w:val="NoSpacing"/>
        <w:rPr>
          <w:b/>
          <w:bCs/>
          <w:u w:val="single"/>
        </w:rPr>
      </w:pPr>
      <w:r>
        <w:rPr>
          <w:b/>
          <w:bCs/>
          <w:u w:val="single"/>
        </w:rPr>
        <w:t>SECTION</w:t>
      </w:r>
      <w:r w:rsidRPr="48F846C9">
        <w:rPr>
          <w:b/>
          <w:bCs/>
          <w:u w:val="single"/>
        </w:rPr>
        <w:t xml:space="preserve"> </w:t>
      </w:r>
      <w:r w:rsidR="43AA28BE" w:rsidRPr="48F846C9">
        <w:rPr>
          <w:b/>
          <w:bCs/>
          <w:u w:val="single"/>
        </w:rPr>
        <w:t xml:space="preserve">4. </w:t>
      </w:r>
      <w:r w:rsidR="343C071C" w:rsidRPr="48F846C9">
        <w:rPr>
          <w:b/>
          <w:bCs/>
          <w:u w:val="single"/>
        </w:rPr>
        <w:t>SCOPE OF WORK</w:t>
      </w:r>
    </w:p>
    <w:p w14:paraId="5DE9127B" w14:textId="72F7164E" w:rsidR="003D618B" w:rsidRDefault="343C071C" w:rsidP="48F846C9">
      <w:pPr>
        <w:pStyle w:val="NoSpacing"/>
        <w:jc w:val="both"/>
      </w:pPr>
      <w:r w:rsidRPr="48F846C9">
        <w:t>The successful vendor will be responsible for designing, managing, and executing all phases of a national executive search for the next Superintendent of the Camden City School District. The scope of work shall include the following core responsibilities:</w:t>
      </w:r>
    </w:p>
    <w:p w14:paraId="6D8FF053" w14:textId="494C88F6" w:rsidR="003D618B" w:rsidRDefault="003D618B" w:rsidP="48F846C9">
      <w:pPr>
        <w:pStyle w:val="NoSpacing"/>
        <w:jc w:val="both"/>
      </w:pPr>
    </w:p>
    <w:p w14:paraId="7C956D70" w14:textId="73E0C30D" w:rsidR="005A4330" w:rsidRDefault="343C071C" w:rsidP="005A4330">
      <w:pPr>
        <w:pStyle w:val="NoSpacing"/>
        <w:rPr>
          <w:b/>
          <w:bCs/>
        </w:rPr>
      </w:pPr>
      <w:r w:rsidRPr="48F846C9">
        <w:rPr>
          <w:b/>
          <w:bCs/>
        </w:rPr>
        <w:t>1. Project Planning and Timeline Development:</w:t>
      </w:r>
    </w:p>
    <w:p w14:paraId="004D5244" w14:textId="10A7C8CE" w:rsidR="003D618B" w:rsidRDefault="343C071C" w:rsidP="005A4330">
      <w:pPr>
        <w:pStyle w:val="NoSpacing"/>
        <w:jc w:val="both"/>
      </w:pPr>
      <w:r w:rsidRPr="48F846C9">
        <w:t>In collaboration with the Department and key stakeholders, the vendor shall develop a comprehensive project plan and search timeline. The plan must identify key milestones, engagement activities, outreach channels, and decision points. The final timeline must accommodate the eight-month completion requirement.</w:t>
      </w:r>
    </w:p>
    <w:p w14:paraId="78FB49DA" w14:textId="5B9963E9" w:rsidR="003D618B" w:rsidRDefault="003D618B" w:rsidP="003D23E9">
      <w:pPr>
        <w:pStyle w:val="NoSpacing"/>
      </w:pPr>
    </w:p>
    <w:p w14:paraId="1262A2E7" w14:textId="77777777" w:rsidR="00F8659E" w:rsidRDefault="00F8659E" w:rsidP="003D23E9">
      <w:pPr>
        <w:pStyle w:val="NoSpacing"/>
      </w:pPr>
    </w:p>
    <w:p w14:paraId="1C58DC99" w14:textId="77777777" w:rsidR="005A4330" w:rsidRDefault="343C071C" w:rsidP="003D23E9">
      <w:pPr>
        <w:pStyle w:val="NoSpacing"/>
        <w:rPr>
          <w:b/>
          <w:bCs/>
        </w:rPr>
      </w:pPr>
      <w:r w:rsidRPr="48F846C9">
        <w:rPr>
          <w:b/>
          <w:bCs/>
        </w:rPr>
        <w:lastRenderedPageBreak/>
        <w:t>2. Leadership Profile Development:</w:t>
      </w:r>
    </w:p>
    <w:p w14:paraId="6987C983" w14:textId="1813A231" w:rsidR="003D618B" w:rsidRDefault="343C071C" w:rsidP="005A4330">
      <w:pPr>
        <w:pStyle w:val="NoSpacing"/>
        <w:jc w:val="both"/>
      </w:pPr>
      <w:r w:rsidRPr="48F846C9">
        <w:t xml:space="preserve">Through targeted stakeholder engagement—including interviews, focus groups, and surveys—the vendor shall collect community input to develop a comprehensive leadership </w:t>
      </w:r>
      <w:r w:rsidR="2EDC6123" w:rsidRPr="48F846C9">
        <w:t>p</w:t>
      </w:r>
      <w:r w:rsidRPr="48F846C9">
        <w:t>rofile. This profile shall reflect the values, expectations, and leadership characteristics sought by the Camden community and will be used to guide candidate recruitment and evaluation.</w:t>
      </w:r>
    </w:p>
    <w:p w14:paraId="0C83931C" w14:textId="168A55D4" w:rsidR="003D618B" w:rsidRDefault="003D618B" w:rsidP="003D23E9">
      <w:pPr>
        <w:pStyle w:val="NoSpacing"/>
      </w:pPr>
    </w:p>
    <w:p w14:paraId="79D6DD06" w14:textId="77777777" w:rsidR="005A4330" w:rsidRDefault="343C071C" w:rsidP="003D23E9">
      <w:pPr>
        <w:pStyle w:val="NoSpacing"/>
        <w:rPr>
          <w:b/>
          <w:bCs/>
        </w:rPr>
      </w:pPr>
      <w:r w:rsidRPr="48F846C9">
        <w:rPr>
          <w:b/>
          <w:bCs/>
        </w:rPr>
        <w:t>3. Community Engagement and Local Outreach:</w:t>
      </w:r>
    </w:p>
    <w:p w14:paraId="3E36BDB0" w14:textId="42EA25B7" w:rsidR="003D618B" w:rsidRDefault="343C071C" w:rsidP="005A4330">
      <w:pPr>
        <w:pStyle w:val="NoSpacing"/>
        <w:jc w:val="both"/>
      </w:pPr>
      <w:r w:rsidRPr="48F846C9">
        <w:t>Given the historical and cultural context of Camden, the vendor must implement a proactive engagement strategy that includes parents, educators, students, elected officials, faith leaders, advocacy organizations, and other local stakeholders. Outreach should be inclusive, multilingual where appropriate, and culturally responsive. The vendor is expected to hold both in-person and virtual engagement sessions, with documented summaries of feedback provided.</w:t>
      </w:r>
    </w:p>
    <w:p w14:paraId="314997F5" w14:textId="09F1CE8F" w:rsidR="003D618B" w:rsidRDefault="003D618B" w:rsidP="003D23E9">
      <w:pPr>
        <w:pStyle w:val="NoSpacing"/>
      </w:pPr>
    </w:p>
    <w:p w14:paraId="77577EA9" w14:textId="77777777" w:rsidR="005A4330" w:rsidRDefault="343C071C" w:rsidP="003D23E9">
      <w:pPr>
        <w:pStyle w:val="NoSpacing"/>
        <w:rPr>
          <w:b/>
          <w:bCs/>
        </w:rPr>
      </w:pPr>
      <w:r w:rsidRPr="48F846C9">
        <w:rPr>
          <w:b/>
          <w:bCs/>
        </w:rPr>
        <w:t>4. Candidate Recruitment and Sourcing:</w:t>
      </w:r>
    </w:p>
    <w:p w14:paraId="75558A81" w14:textId="72A32223" w:rsidR="003D618B" w:rsidRDefault="343C071C" w:rsidP="005A4330">
      <w:pPr>
        <w:pStyle w:val="NoSpacing"/>
        <w:jc w:val="both"/>
      </w:pPr>
      <w:r w:rsidRPr="48F846C9">
        <w:t>The vendor shall conduct a wide-reaching national recruitment campaign targeting experienced leaders in K–12 education, particularly those with a proven ability to serve in high-needs, urban environments. Special effort must be made to identify and attract candidates from diverse racial, ethnic, and linguistic backgrounds. All recruitment efforts must comply with applicable non-discrimination and equal opportunity laws.</w:t>
      </w:r>
    </w:p>
    <w:p w14:paraId="4F91F37A" w14:textId="0A8475C0" w:rsidR="003D618B" w:rsidRDefault="003D618B" w:rsidP="003D23E9">
      <w:pPr>
        <w:pStyle w:val="NoSpacing"/>
      </w:pPr>
    </w:p>
    <w:p w14:paraId="734EA27B" w14:textId="77777777" w:rsidR="005A4330" w:rsidRDefault="343C071C" w:rsidP="003D23E9">
      <w:pPr>
        <w:pStyle w:val="NoSpacing"/>
        <w:rPr>
          <w:b/>
          <w:bCs/>
        </w:rPr>
      </w:pPr>
      <w:r w:rsidRPr="48F846C9">
        <w:rPr>
          <w:b/>
          <w:bCs/>
        </w:rPr>
        <w:t>5. Candidate Screening and Evaluation:</w:t>
      </w:r>
    </w:p>
    <w:p w14:paraId="66A07988" w14:textId="2ABC448B" w:rsidR="003D618B" w:rsidRDefault="343C071C" w:rsidP="005A4330">
      <w:pPr>
        <w:pStyle w:val="NoSpacing"/>
        <w:jc w:val="both"/>
      </w:pPr>
      <w:r w:rsidRPr="48F846C9">
        <w:t>The vendor will be responsible for managing the screening and vetting process, including reviewing resumes, conducting preliminary interviews, evaluating credentials, and performing background and reference checks. Semi-finalist and finalist candidates shall be identified based on alignment with the leadership profile and strategic priorities of the district.</w:t>
      </w:r>
    </w:p>
    <w:p w14:paraId="2F30629C" w14:textId="7EFD45C4" w:rsidR="003D618B" w:rsidRDefault="003D618B" w:rsidP="003D23E9">
      <w:pPr>
        <w:pStyle w:val="NoSpacing"/>
      </w:pPr>
    </w:p>
    <w:p w14:paraId="39E54051" w14:textId="77777777" w:rsidR="005A4330" w:rsidRDefault="343C071C" w:rsidP="003D23E9">
      <w:pPr>
        <w:pStyle w:val="NoSpacing"/>
        <w:rPr>
          <w:b/>
          <w:bCs/>
        </w:rPr>
      </w:pPr>
      <w:r w:rsidRPr="48F846C9">
        <w:rPr>
          <w:b/>
          <w:bCs/>
        </w:rPr>
        <w:t>6. Interview Coordination and Final Presentation:</w:t>
      </w:r>
    </w:p>
    <w:p w14:paraId="15479A9C" w14:textId="2AE13E2A" w:rsidR="003D618B" w:rsidRDefault="343C071C" w:rsidP="005A4330">
      <w:pPr>
        <w:pStyle w:val="NoSpacing"/>
        <w:jc w:val="both"/>
      </w:pPr>
      <w:r w:rsidRPr="48F846C9">
        <w:t>The firm shall coordinate the logistics of finalist interviews and presentations, including scheduling, materials preparation, travel arrangements (if applicable), and coordination with the State of New Jersey Board of Education. The firm must also assist in preparing stakeholder interview panels, community forums, and Board decision-making sessions.</w:t>
      </w:r>
    </w:p>
    <w:p w14:paraId="13E0E0B4" w14:textId="057B7CF8" w:rsidR="003D618B" w:rsidRDefault="003D618B" w:rsidP="003D23E9">
      <w:pPr>
        <w:pStyle w:val="NoSpacing"/>
      </w:pPr>
    </w:p>
    <w:p w14:paraId="217FE64E" w14:textId="77777777" w:rsidR="00F8659E" w:rsidRDefault="00F8659E" w:rsidP="003D23E9">
      <w:pPr>
        <w:pStyle w:val="NoSpacing"/>
      </w:pPr>
    </w:p>
    <w:p w14:paraId="66C280EC" w14:textId="77777777" w:rsidR="00F8659E" w:rsidRDefault="00F8659E" w:rsidP="003D23E9">
      <w:pPr>
        <w:pStyle w:val="NoSpacing"/>
      </w:pPr>
    </w:p>
    <w:p w14:paraId="6C7D0342" w14:textId="77777777" w:rsidR="00F8659E" w:rsidRDefault="00F8659E" w:rsidP="003D23E9">
      <w:pPr>
        <w:pStyle w:val="NoSpacing"/>
      </w:pPr>
    </w:p>
    <w:p w14:paraId="7FF1D1F3" w14:textId="77777777" w:rsidR="005A4330" w:rsidRDefault="343C071C" w:rsidP="003D23E9">
      <w:pPr>
        <w:pStyle w:val="NoSpacing"/>
      </w:pPr>
      <w:r w:rsidRPr="48F846C9">
        <w:rPr>
          <w:b/>
          <w:bCs/>
        </w:rPr>
        <w:lastRenderedPageBreak/>
        <w:t>7. Project Reporting and Communication</w:t>
      </w:r>
      <w:r w:rsidRPr="48F846C9">
        <w:t>:</w:t>
      </w:r>
    </w:p>
    <w:p w14:paraId="71F49EC3" w14:textId="7B10505C" w:rsidR="003D618B" w:rsidRDefault="343C071C" w:rsidP="005A4330">
      <w:pPr>
        <w:pStyle w:val="NoSpacing"/>
        <w:jc w:val="both"/>
      </w:pPr>
      <w:r w:rsidRPr="48F846C9">
        <w:t>The vendor shall provide biweekly written progress updates to the Department and maintain a clear and transparent communication plan throughout the engagement. A final report shall summarize all search activities, stakeholder input, and outcomes.</w:t>
      </w:r>
    </w:p>
    <w:p w14:paraId="0EBD63E9" w14:textId="77777777" w:rsidR="00F8659E" w:rsidRDefault="00F8659E" w:rsidP="005A4330">
      <w:pPr>
        <w:pStyle w:val="NoSpacing"/>
        <w:jc w:val="both"/>
      </w:pPr>
    </w:p>
    <w:p w14:paraId="208632E1" w14:textId="6B380E3F" w:rsidR="003D618B" w:rsidRDefault="00F877D7" w:rsidP="48F846C9">
      <w:pPr>
        <w:pStyle w:val="NoSpacing"/>
        <w:rPr>
          <w:b/>
          <w:bCs/>
          <w:u w:val="single"/>
        </w:rPr>
      </w:pPr>
      <w:r>
        <w:rPr>
          <w:b/>
          <w:bCs/>
          <w:u w:val="single"/>
        </w:rPr>
        <w:t>SECTION</w:t>
      </w:r>
      <w:r w:rsidRPr="48F846C9">
        <w:rPr>
          <w:b/>
          <w:bCs/>
          <w:u w:val="single"/>
        </w:rPr>
        <w:t xml:space="preserve"> </w:t>
      </w:r>
      <w:r w:rsidR="7C6D029D" w:rsidRPr="48F846C9">
        <w:rPr>
          <w:b/>
          <w:bCs/>
          <w:u w:val="single"/>
        </w:rPr>
        <w:t>5</w:t>
      </w:r>
      <w:r w:rsidR="343C071C" w:rsidRPr="48F846C9">
        <w:rPr>
          <w:b/>
          <w:bCs/>
          <w:u w:val="single"/>
        </w:rPr>
        <w:t>. PROPOSAL REQUIREMENTS</w:t>
      </w:r>
    </w:p>
    <w:p w14:paraId="2EABB6D6" w14:textId="73A90BD1" w:rsidR="003D618B" w:rsidRDefault="343C071C" w:rsidP="48F846C9">
      <w:pPr>
        <w:pStyle w:val="NoSpacing"/>
        <w:jc w:val="both"/>
      </w:pPr>
      <w:r w:rsidRPr="48F846C9">
        <w:t>All proposals must include the following components:</w:t>
      </w:r>
    </w:p>
    <w:p w14:paraId="42AA708B" w14:textId="2FBEDC2F" w:rsidR="003D618B" w:rsidRDefault="343C071C" w:rsidP="48F846C9">
      <w:pPr>
        <w:pStyle w:val="NoSpacing"/>
        <w:numPr>
          <w:ilvl w:val="0"/>
          <w:numId w:val="3"/>
        </w:numPr>
        <w:jc w:val="both"/>
      </w:pPr>
      <w:r w:rsidRPr="48F846C9">
        <w:t>A cover letter signed by an authorized official of the firm.</w:t>
      </w:r>
    </w:p>
    <w:p w14:paraId="21F5E529" w14:textId="3361ACFB" w:rsidR="003D618B" w:rsidRDefault="343C071C" w:rsidP="48F846C9">
      <w:pPr>
        <w:pStyle w:val="NoSpacing"/>
        <w:numPr>
          <w:ilvl w:val="0"/>
          <w:numId w:val="3"/>
        </w:numPr>
        <w:jc w:val="both"/>
      </w:pPr>
      <w:r w:rsidRPr="48F846C9">
        <w:t>A narrative description of the firm’s background, expertise, and qualifications specific to K–12 executive searches, particularly in urban districts.</w:t>
      </w:r>
    </w:p>
    <w:p w14:paraId="1E0C1532" w14:textId="5760A17F" w:rsidR="003D618B" w:rsidRDefault="343C071C" w:rsidP="48F846C9">
      <w:pPr>
        <w:pStyle w:val="NoSpacing"/>
        <w:numPr>
          <w:ilvl w:val="0"/>
          <w:numId w:val="3"/>
        </w:numPr>
        <w:jc w:val="both"/>
      </w:pPr>
      <w:r w:rsidRPr="48F846C9">
        <w:t>A description of the proposed methodology for conducting the search, including outreach strategy, stakeholder engagement, screening and selection processes, and candidate presentation.</w:t>
      </w:r>
    </w:p>
    <w:p w14:paraId="3E8C522F" w14:textId="26C03230" w:rsidR="003D618B" w:rsidRDefault="343C071C" w:rsidP="48F846C9">
      <w:pPr>
        <w:pStyle w:val="NoSpacing"/>
        <w:numPr>
          <w:ilvl w:val="0"/>
          <w:numId w:val="3"/>
        </w:numPr>
        <w:jc w:val="both"/>
      </w:pPr>
      <w:r w:rsidRPr="48F846C9">
        <w:t>Identification of key staff who will be assigned to the engagement, including resumes, roles, and availability throughout the project.</w:t>
      </w:r>
    </w:p>
    <w:p w14:paraId="593FF400" w14:textId="5E8C7DD3" w:rsidR="003D618B" w:rsidRDefault="343C071C" w:rsidP="48F846C9">
      <w:pPr>
        <w:pStyle w:val="NoSpacing"/>
        <w:numPr>
          <w:ilvl w:val="0"/>
          <w:numId w:val="3"/>
        </w:numPr>
        <w:jc w:val="both"/>
      </w:pPr>
      <w:r w:rsidRPr="48F846C9">
        <w:t>A community engagement plan that describes the types of outreach activities proposed, mechanisms for gathering feedback, and plans for reporting on engagement outcomes.</w:t>
      </w:r>
    </w:p>
    <w:p w14:paraId="34D2192C" w14:textId="2E8C50D2" w:rsidR="003D618B" w:rsidRDefault="343C071C" w:rsidP="48F846C9">
      <w:pPr>
        <w:pStyle w:val="NoSpacing"/>
        <w:numPr>
          <w:ilvl w:val="0"/>
          <w:numId w:val="3"/>
        </w:numPr>
        <w:jc w:val="both"/>
      </w:pPr>
      <w:r w:rsidRPr="48F846C9">
        <w:t>A proposed timeline and work plan with key milestones.</w:t>
      </w:r>
    </w:p>
    <w:p w14:paraId="413E983B" w14:textId="53550C73" w:rsidR="003D618B" w:rsidRDefault="343C071C" w:rsidP="48F846C9">
      <w:pPr>
        <w:pStyle w:val="NoSpacing"/>
        <w:numPr>
          <w:ilvl w:val="0"/>
          <w:numId w:val="3"/>
        </w:numPr>
        <w:jc w:val="both"/>
      </w:pPr>
      <w:r w:rsidRPr="48F846C9">
        <w:t xml:space="preserve">A detailed cost proposal as described in Section </w:t>
      </w:r>
      <w:r w:rsidR="69AB80FC" w:rsidRPr="48F846C9">
        <w:t>6 – Cost Proposal and Payment Terms</w:t>
      </w:r>
      <w:r w:rsidRPr="48F846C9">
        <w:t>.</w:t>
      </w:r>
    </w:p>
    <w:p w14:paraId="46139D63" w14:textId="43ED7712" w:rsidR="003D618B" w:rsidRDefault="343C071C" w:rsidP="48F846C9">
      <w:pPr>
        <w:pStyle w:val="NoSpacing"/>
        <w:numPr>
          <w:ilvl w:val="0"/>
          <w:numId w:val="3"/>
        </w:numPr>
        <w:jc w:val="both"/>
      </w:pPr>
      <w:r w:rsidRPr="48F846C9">
        <w:t>Three references from clients for whom the firm conducted similar searches in the past five years.</w:t>
      </w:r>
    </w:p>
    <w:p w14:paraId="52B7FB8D" w14:textId="515E987E" w:rsidR="003D618B" w:rsidRDefault="003D618B" w:rsidP="48F846C9">
      <w:pPr>
        <w:pStyle w:val="NoSpacing"/>
      </w:pPr>
    </w:p>
    <w:p w14:paraId="6E88D02E" w14:textId="49003E6B" w:rsidR="003D618B" w:rsidRDefault="00F877D7" w:rsidP="48F846C9">
      <w:pPr>
        <w:pStyle w:val="NoSpacing"/>
        <w:rPr>
          <w:b/>
          <w:bCs/>
          <w:u w:val="single"/>
        </w:rPr>
      </w:pPr>
      <w:r>
        <w:rPr>
          <w:b/>
          <w:bCs/>
          <w:u w:val="single"/>
        </w:rPr>
        <w:t>SECTION</w:t>
      </w:r>
      <w:r w:rsidRPr="48F846C9">
        <w:rPr>
          <w:b/>
          <w:bCs/>
          <w:u w:val="single"/>
        </w:rPr>
        <w:t xml:space="preserve"> </w:t>
      </w:r>
      <w:r w:rsidR="155737A3" w:rsidRPr="48F846C9">
        <w:rPr>
          <w:b/>
          <w:bCs/>
          <w:u w:val="single"/>
        </w:rPr>
        <w:t>6</w:t>
      </w:r>
      <w:r w:rsidR="343C071C" w:rsidRPr="48F846C9">
        <w:rPr>
          <w:b/>
          <w:bCs/>
          <w:u w:val="single"/>
        </w:rPr>
        <w:t>. COST PROPOSAL AND PAYMENT TERMS</w:t>
      </w:r>
    </w:p>
    <w:p w14:paraId="0E20382E" w14:textId="0367F5E6" w:rsidR="003D618B" w:rsidRDefault="343C071C" w:rsidP="48F846C9">
      <w:pPr>
        <w:pStyle w:val="NoSpacing"/>
        <w:jc w:val="both"/>
      </w:pPr>
      <w:r w:rsidRPr="48F846C9">
        <w:t xml:space="preserve">The cost proposal must provide a complete and itemized breakdown of all costs associated with the project, including labor, travel, materials, advertising, facilitation, and administrative expenses. All pricing must be submitted on a fixed-fee basis tied to project deliverables, not time and materials or percentage-based compensation. Travel and lodging expenses must conform to the federal per diem reimbursement rates as published by the U.S. General Services Administration: </w:t>
      </w:r>
      <w:hyperlink r:id="rId13">
        <w:r w:rsidRPr="48F846C9">
          <w:rPr>
            <w:rStyle w:val="Hyperlink"/>
          </w:rPr>
          <w:t>http://www.gsa.gov</w:t>
        </w:r>
      </w:hyperlink>
      <w:r w:rsidRPr="48F846C9">
        <w:t>.</w:t>
      </w:r>
      <w:r w:rsidR="6635DB45" w:rsidRPr="48F846C9">
        <w:t xml:space="preserve"> </w:t>
      </w:r>
      <w:r w:rsidRPr="48F846C9">
        <w:t>Payment for services will be made only upon the Department’s approval of specific deliverables. Under no circumstances will payment be made upon issuance of a purchase order or execution of a contract. The anticipated payment schedule is as follows:</w:t>
      </w:r>
    </w:p>
    <w:p w14:paraId="5484D0E9" w14:textId="57F43AB1" w:rsidR="003D618B" w:rsidRDefault="343C071C" w:rsidP="48F846C9">
      <w:pPr>
        <w:pStyle w:val="NoSpacing"/>
        <w:numPr>
          <w:ilvl w:val="0"/>
          <w:numId w:val="2"/>
        </w:numPr>
      </w:pPr>
      <w:r w:rsidRPr="48F846C9">
        <w:t>10% upon approval of the final search plan and stakeholder engagement timeline;</w:t>
      </w:r>
    </w:p>
    <w:p w14:paraId="7C548AAB" w14:textId="58371D76" w:rsidR="003D618B" w:rsidRDefault="343C071C" w:rsidP="48F846C9">
      <w:pPr>
        <w:pStyle w:val="NoSpacing"/>
        <w:numPr>
          <w:ilvl w:val="0"/>
          <w:numId w:val="2"/>
        </w:numPr>
      </w:pPr>
      <w:r w:rsidRPr="48F846C9">
        <w:t>20% upon completion of stakeholder outreach activities and submission of the engagement summary;</w:t>
      </w:r>
    </w:p>
    <w:p w14:paraId="52465E75" w14:textId="491FB103" w:rsidR="003D618B" w:rsidRDefault="343C071C" w:rsidP="48F846C9">
      <w:pPr>
        <w:pStyle w:val="NoSpacing"/>
        <w:numPr>
          <w:ilvl w:val="0"/>
          <w:numId w:val="2"/>
        </w:numPr>
      </w:pPr>
      <w:r w:rsidRPr="48F846C9">
        <w:lastRenderedPageBreak/>
        <w:t>25% upon submission of a qualified pool of semifinalist candidates;</w:t>
      </w:r>
    </w:p>
    <w:p w14:paraId="217F334B" w14:textId="4FFA0B64" w:rsidR="003D618B" w:rsidRDefault="343C071C" w:rsidP="48F846C9">
      <w:pPr>
        <w:pStyle w:val="NoSpacing"/>
        <w:numPr>
          <w:ilvl w:val="0"/>
          <w:numId w:val="2"/>
        </w:numPr>
      </w:pPr>
      <w:r w:rsidRPr="48F846C9">
        <w:t>25% upon completion of finalist interviews and coordination of the final selection process;</w:t>
      </w:r>
    </w:p>
    <w:p w14:paraId="0B85F8BB" w14:textId="545D31CA" w:rsidR="003D618B" w:rsidRDefault="343C071C" w:rsidP="48F846C9">
      <w:pPr>
        <w:pStyle w:val="NoSpacing"/>
        <w:numPr>
          <w:ilvl w:val="0"/>
          <w:numId w:val="2"/>
        </w:numPr>
      </w:pPr>
      <w:r w:rsidRPr="48F846C9">
        <w:t>20% upon submission of the final process summary report and closeout documentation.</w:t>
      </w:r>
    </w:p>
    <w:p w14:paraId="1B4E4B19" w14:textId="664D65C4" w:rsidR="003D618B" w:rsidRDefault="003D618B" w:rsidP="48F846C9">
      <w:pPr>
        <w:pStyle w:val="NoSpacing"/>
      </w:pPr>
    </w:p>
    <w:p w14:paraId="696D2F1D" w14:textId="33F58405" w:rsidR="003D618B" w:rsidRDefault="343C071C" w:rsidP="48F846C9">
      <w:pPr>
        <w:pStyle w:val="NoSpacing"/>
      </w:pPr>
      <w:r w:rsidRPr="48F846C9">
        <w:t>All invoices must include documentation of deliverable completion and must be submitted to the state contract manager.</w:t>
      </w:r>
    </w:p>
    <w:p w14:paraId="07D6C09E" w14:textId="55E80BE2" w:rsidR="003D618B" w:rsidRDefault="003D618B" w:rsidP="48F846C9">
      <w:pPr>
        <w:pStyle w:val="NoSpacing"/>
      </w:pPr>
    </w:p>
    <w:p w14:paraId="045CF058" w14:textId="4C7F4DAE" w:rsidR="003D618B" w:rsidRDefault="001D6A18" w:rsidP="48F846C9">
      <w:pPr>
        <w:pStyle w:val="NoSpacing"/>
        <w:spacing w:line="240" w:lineRule="auto"/>
        <w:rPr>
          <w:b/>
          <w:bCs/>
          <w:u w:val="single"/>
        </w:rPr>
      </w:pPr>
      <w:r>
        <w:rPr>
          <w:b/>
          <w:bCs/>
          <w:u w:val="single"/>
        </w:rPr>
        <w:t>SECTION</w:t>
      </w:r>
      <w:r w:rsidRPr="48F846C9">
        <w:rPr>
          <w:b/>
          <w:bCs/>
          <w:u w:val="single"/>
        </w:rPr>
        <w:t xml:space="preserve"> </w:t>
      </w:r>
      <w:r w:rsidR="726B2CC8" w:rsidRPr="48F846C9">
        <w:rPr>
          <w:b/>
          <w:bCs/>
          <w:u w:val="single"/>
        </w:rPr>
        <w:t xml:space="preserve">7. </w:t>
      </w:r>
      <w:r w:rsidR="343C071C" w:rsidRPr="48F846C9">
        <w:rPr>
          <w:b/>
          <w:bCs/>
          <w:u w:val="single"/>
        </w:rPr>
        <w:t>TECHNICAL EVALUATION CRITERIA</w:t>
      </w:r>
    </w:p>
    <w:p w14:paraId="7AED3CF0" w14:textId="6D85E416" w:rsidR="003D618B" w:rsidRDefault="343C071C" w:rsidP="00F84B13">
      <w:pPr>
        <w:pStyle w:val="NoSpacing"/>
        <w:jc w:val="both"/>
      </w:pPr>
      <w:r w:rsidRPr="48F846C9">
        <w:t xml:space="preserve">After a determination is made that </w:t>
      </w:r>
      <w:r w:rsidR="3EBE901F" w:rsidRPr="48F846C9">
        <w:t>all</w:t>
      </w:r>
      <w:r w:rsidRPr="48F846C9">
        <w:t xml:space="preserve"> the minimum requirements in Section </w:t>
      </w:r>
      <w:r w:rsidR="1BE62CCB" w:rsidRPr="48F846C9">
        <w:t>5</w:t>
      </w:r>
      <w:r w:rsidRPr="48F846C9">
        <w:t xml:space="preserve"> of the RFP are met, Proposals will be evaluated by an Evaluation Committee on the quality of the response and overall experience, including, but not limited to:</w:t>
      </w:r>
    </w:p>
    <w:p w14:paraId="12BC489A" w14:textId="41839BC6" w:rsidR="003D618B" w:rsidRDefault="343C071C" w:rsidP="48F846C9">
      <w:pPr>
        <w:pStyle w:val="NoSpacing"/>
        <w:numPr>
          <w:ilvl w:val="0"/>
          <w:numId w:val="1"/>
        </w:numPr>
        <w:jc w:val="both"/>
      </w:pPr>
      <w:r w:rsidRPr="48F846C9">
        <w:t xml:space="preserve">Experience in </w:t>
      </w:r>
      <w:r w:rsidR="7E2478D3" w:rsidRPr="48F846C9">
        <w:rPr>
          <w:rFonts w:ascii="Aptos" w:eastAsia="Aptos" w:hAnsi="Aptos" w:cs="Aptos"/>
        </w:rPr>
        <w:t>leading and managing a comprehensive national search for a new Superintendent of Schools</w:t>
      </w:r>
      <w:r w:rsidRPr="48F846C9">
        <w:t>;</w:t>
      </w:r>
    </w:p>
    <w:p w14:paraId="780976F0" w14:textId="280931B3" w:rsidR="003D618B" w:rsidRDefault="343C071C" w:rsidP="48F846C9">
      <w:pPr>
        <w:pStyle w:val="NoSpacing"/>
        <w:numPr>
          <w:ilvl w:val="0"/>
          <w:numId w:val="1"/>
        </w:numPr>
      </w:pPr>
      <w:r w:rsidRPr="48F846C9">
        <w:t>The Bidder’s demonstration in the Quote that the Bidder understands and is able to complete the requirements of the Scope of Work as sought.</w:t>
      </w:r>
    </w:p>
    <w:p w14:paraId="21ABA3AE" w14:textId="51D16B65" w:rsidR="003D618B" w:rsidRDefault="003D618B" w:rsidP="48F846C9">
      <w:pPr>
        <w:pStyle w:val="NoSpacing"/>
      </w:pPr>
    </w:p>
    <w:p w14:paraId="0DEBDF9E" w14:textId="29BB5A46" w:rsidR="003D618B" w:rsidRDefault="343C071C" w:rsidP="48F846C9">
      <w:pPr>
        <w:pStyle w:val="NoSpacing"/>
      </w:pPr>
      <w:r w:rsidRPr="48F846C9">
        <w:t>Non-responsive Proposal Applications will be rejected without evaluation.</w:t>
      </w:r>
    </w:p>
    <w:p w14:paraId="76C42E7D" w14:textId="720FC2C1" w:rsidR="003D618B" w:rsidRDefault="003D618B" w:rsidP="48F846C9">
      <w:pPr>
        <w:pStyle w:val="NoSpacing"/>
      </w:pPr>
    </w:p>
    <w:p w14:paraId="585A9B9F" w14:textId="3DEE153D" w:rsidR="003D618B" w:rsidRDefault="001D6A18" w:rsidP="48F846C9">
      <w:pPr>
        <w:pStyle w:val="NoSpacing"/>
        <w:spacing w:line="240" w:lineRule="auto"/>
        <w:rPr>
          <w:b/>
          <w:bCs/>
          <w:u w:val="single"/>
        </w:rPr>
      </w:pPr>
      <w:r>
        <w:rPr>
          <w:b/>
          <w:bCs/>
          <w:u w:val="single"/>
        </w:rPr>
        <w:t>SECTION</w:t>
      </w:r>
      <w:r w:rsidRPr="48F846C9">
        <w:rPr>
          <w:b/>
          <w:bCs/>
          <w:u w:val="single"/>
        </w:rPr>
        <w:t xml:space="preserve"> </w:t>
      </w:r>
      <w:r w:rsidR="53BDC4DB" w:rsidRPr="48F846C9">
        <w:rPr>
          <w:b/>
          <w:bCs/>
          <w:u w:val="single"/>
        </w:rPr>
        <w:t xml:space="preserve">8. </w:t>
      </w:r>
      <w:r w:rsidR="343C071C" w:rsidRPr="48F846C9">
        <w:rPr>
          <w:b/>
          <w:bCs/>
          <w:u w:val="single"/>
        </w:rPr>
        <w:t>CONTRACT MANAGEMENT</w:t>
      </w:r>
    </w:p>
    <w:p w14:paraId="53C4AE67" w14:textId="03670A5E" w:rsidR="003D618B" w:rsidRDefault="343C071C" w:rsidP="48F846C9">
      <w:pPr>
        <w:pStyle w:val="NoSpacing"/>
        <w:jc w:val="both"/>
      </w:pPr>
      <w:r w:rsidRPr="48F846C9">
        <w:t xml:space="preserve">This contract will be managed by the State Contract Manager (SCM) assigned by the New Jersey Department Education, or their designee. The SCM will be responsible for engaging </w:t>
      </w:r>
    </w:p>
    <w:p w14:paraId="00D11726" w14:textId="5271FCBE" w:rsidR="003D618B" w:rsidRDefault="343C071C" w:rsidP="48F846C9">
      <w:pPr>
        <w:pStyle w:val="NoSpacing"/>
        <w:jc w:val="both"/>
      </w:pPr>
      <w:r w:rsidRPr="48F846C9">
        <w:t>the Consultant and will serve as the primary point of contact following contract execution for any questions or concerns related to the contract.</w:t>
      </w:r>
    </w:p>
    <w:p w14:paraId="65254704" w14:textId="0C2C8C6A" w:rsidR="003D618B" w:rsidRDefault="003D618B" w:rsidP="48F846C9">
      <w:pPr>
        <w:pStyle w:val="NoSpacing"/>
        <w:jc w:val="both"/>
      </w:pPr>
    </w:p>
    <w:p w14:paraId="2C078E63" w14:textId="11517835" w:rsidR="003D618B" w:rsidRDefault="343C071C" w:rsidP="00F877D7">
      <w:pPr>
        <w:pStyle w:val="NoSpacing"/>
        <w:jc w:val="both"/>
      </w:pPr>
      <w:r w:rsidRPr="48F846C9">
        <w:t>All proposal documents, deliverables, and supporting materials developed by the Consultant must be prepared in accordance with standard operating procedures established by the SCM and are subject to the SCM’s review and approval. If revisions are requested, the Consultant must resubmit the revised materials for approval prior to any public release.</w:t>
      </w:r>
    </w:p>
    <w:sectPr w:rsidR="003D618B">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BF4AA" w14:textId="77777777" w:rsidR="00FF1297" w:rsidRDefault="00FF1297" w:rsidP="00043773">
      <w:pPr>
        <w:spacing w:after="0" w:line="240" w:lineRule="auto"/>
      </w:pPr>
      <w:r>
        <w:separator/>
      </w:r>
    </w:p>
  </w:endnote>
  <w:endnote w:type="continuationSeparator" w:id="0">
    <w:p w14:paraId="6D1AE3E5" w14:textId="77777777" w:rsidR="00FF1297" w:rsidRDefault="00FF1297" w:rsidP="00043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6729E" w14:textId="77777777" w:rsidR="00043773" w:rsidRDefault="000437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F4A02" w14:textId="77777777" w:rsidR="00043773" w:rsidRDefault="000437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8ECAF" w14:textId="77777777" w:rsidR="00043773" w:rsidRDefault="000437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9880D" w14:textId="77777777" w:rsidR="00FF1297" w:rsidRDefault="00FF1297" w:rsidP="00043773">
      <w:pPr>
        <w:spacing w:after="0" w:line="240" w:lineRule="auto"/>
      </w:pPr>
      <w:r>
        <w:separator/>
      </w:r>
    </w:p>
  </w:footnote>
  <w:footnote w:type="continuationSeparator" w:id="0">
    <w:p w14:paraId="5640FE58" w14:textId="77777777" w:rsidR="00FF1297" w:rsidRDefault="00FF1297" w:rsidP="000437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5BA43" w14:textId="77777777" w:rsidR="00043773" w:rsidRDefault="000437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71947" w14:textId="10DE3BF6" w:rsidR="00043773" w:rsidRDefault="000437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3DCE6" w14:textId="77777777" w:rsidR="00043773" w:rsidRDefault="000437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30DDA"/>
    <w:multiLevelType w:val="hybridMultilevel"/>
    <w:tmpl w:val="41EA09EC"/>
    <w:lvl w:ilvl="0" w:tplc="0C543324">
      <w:start w:val="1"/>
      <w:numFmt w:val="bullet"/>
      <w:lvlText w:val=""/>
      <w:lvlJc w:val="left"/>
      <w:pPr>
        <w:ind w:left="720" w:hanging="360"/>
      </w:pPr>
      <w:rPr>
        <w:rFonts w:ascii="Symbol" w:hAnsi="Symbol" w:hint="default"/>
      </w:rPr>
    </w:lvl>
    <w:lvl w:ilvl="1" w:tplc="45ECFC86">
      <w:start w:val="1"/>
      <w:numFmt w:val="bullet"/>
      <w:lvlText w:val="o"/>
      <w:lvlJc w:val="left"/>
      <w:pPr>
        <w:ind w:left="1440" w:hanging="360"/>
      </w:pPr>
      <w:rPr>
        <w:rFonts w:ascii="Courier New" w:hAnsi="Courier New" w:hint="default"/>
      </w:rPr>
    </w:lvl>
    <w:lvl w:ilvl="2" w:tplc="2A2636A4">
      <w:start w:val="1"/>
      <w:numFmt w:val="bullet"/>
      <w:lvlText w:val=""/>
      <w:lvlJc w:val="left"/>
      <w:pPr>
        <w:ind w:left="2160" w:hanging="360"/>
      </w:pPr>
      <w:rPr>
        <w:rFonts w:ascii="Wingdings" w:hAnsi="Wingdings" w:hint="default"/>
      </w:rPr>
    </w:lvl>
    <w:lvl w:ilvl="3" w:tplc="A956DF44">
      <w:start w:val="1"/>
      <w:numFmt w:val="bullet"/>
      <w:lvlText w:val=""/>
      <w:lvlJc w:val="left"/>
      <w:pPr>
        <w:ind w:left="2880" w:hanging="360"/>
      </w:pPr>
      <w:rPr>
        <w:rFonts w:ascii="Symbol" w:hAnsi="Symbol" w:hint="default"/>
      </w:rPr>
    </w:lvl>
    <w:lvl w:ilvl="4" w:tplc="CCFC5D4A">
      <w:start w:val="1"/>
      <w:numFmt w:val="bullet"/>
      <w:lvlText w:val="o"/>
      <w:lvlJc w:val="left"/>
      <w:pPr>
        <w:ind w:left="3600" w:hanging="360"/>
      </w:pPr>
      <w:rPr>
        <w:rFonts w:ascii="Courier New" w:hAnsi="Courier New" w:hint="default"/>
      </w:rPr>
    </w:lvl>
    <w:lvl w:ilvl="5" w:tplc="320A0E20">
      <w:start w:val="1"/>
      <w:numFmt w:val="bullet"/>
      <w:lvlText w:val=""/>
      <w:lvlJc w:val="left"/>
      <w:pPr>
        <w:ind w:left="4320" w:hanging="360"/>
      </w:pPr>
      <w:rPr>
        <w:rFonts w:ascii="Wingdings" w:hAnsi="Wingdings" w:hint="default"/>
      </w:rPr>
    </w:lvl>
    <w:lvl w:ilvl="6" w:tplc="22DC93B2">
      <w:start w:val="1"/>
      <w:numFmt w:val="bullet"/>
      <w:lvlText w:val=""/>
      <w:lvlJc w:val="left"/>
      <w:pPr>
        <w:ind w:left="5040" w:hanging="360"/>
      </w:pPr>
      <w:rPr>
        <w:rFonts w:ascii="Symbol" w:hAnsi="Symbol" w:hint="default"/>
      </w:rPr>
    </w:lvl>
    <w:lvl w:ilvl="7" w:tplc="A46EB43E">
      <w:start w:val="1"/>
      <w:numFmt w:val="bullet"/>
      <w:lvlText w:val="o"/>
      <w:lvlJc w:val="left"/>
      <w:pPr>
        <w:ind w:left="5760" w:hanging="360"/>
      </w:pPr>
      <w:rPr>
        <w:rFonts w:ascii="Courier New" w:hAnsi="Courier New" w:hint="default"/>
      </w:rPr>
    </w:lvl>
    <w:lvl w:ilvl="8" w:tplc="37C2591E">
      <w:start w:val="1"/>
      <w:numFmt w:val="bullet"/>
      <w:lvlText w:val=""/>
      <w:lvlJc w:val="left"/>
      <w:pPr>
        <w:ind w:left="6480" w:hanging="360"/>
      </w:pPr>
      <w:rPr>
        <w:rFonts w:ascii="Wingdings" w:hAnsi="Wingdings" w:hint="default"/>
      </w:rPr>
    </w:lvl>
  </w:abstractNum>
  <w:abstractNum w:abstractNumId="1" w15:restartNumberingAfterBreak="0">
    <w:nsid w:val="17353644"/>
    <w:multiLevelType w:val="hybridMultilevel"/>
    <w:tmpl w:val="F374614E"/>
    <w:lvl w:ilvl="0" w:tplc="884AE2FC">
      <w:start w:val="1"/>
      <w:numFmt w:val="bullet"/>
      <w:lvlText w:val=""/>
      <w:lvlJc w:val="left"/>
      <w:pPr>
        <w:ind w:left="720" w:hanging="360"/>
      </w:pPr>
      <w:rPr>
        <w:rFonts w:ascii="Symbol" w:hAnsi="Symbol" w:hint="default"/>
      </w:rPr>
    </w:lvl>
    <w:lvl w:ilvl="1" w:tplc="700CFF14">
      <w:start w:val="1"/>
      <w:numFmt w:val="bullet"/>
      <w:lvlText w:val="o"/>
      <w:lvlJc w:val="left"/>
      <w:pPr>
        <w:ind w:left="1440" w:hanging="360"/>
      </w:pPr>
      <w:rPr>
        <w:rFonts w:ascii="Courier New" w:hAnsi="Courier New" w:hint="default"/>
      </w:rPr>
    </w:lvl>
    <w:lvl w:ilvl="2" w:tplc="61EAA54A">
      <w:start w:val="1"/>
      <w:numFmt w:val="bullet"/>
      <w:lvlText w:val=""/>
      <w:lvlJc w:val="left"/>
      <w:pPr>
        <w:ind w:left="2160" w:hanging="360"/>
      </w:pPr>
      <w:rPr>
        <w:rFonts w:ascii="Wingdings" w:hAnsi="Wingdings" w:hint="default"/>
      </w:rPr>
    </w:lvl>
    <w:lvl w:ilvl="3" w:tplc="A6EA045E">
      <w:start w:val="1"/>
      <w:numFmt w:val="bullet"/>
      <w:lvlText w:val=""/>
      <w:lvlJc w:val="left"/>
      <w:pPr>
        <w:ind w:left="2880" w:hanging="360"/>
      </w:pPr>
      <w:rPr>
        <w:rFonts w:ascii="Symbol" w:hAnsi="Symbol" w:hint="default"/>
      </w:rPr>
    </w:lvl>
    <w:lvl w:ilvl="4" w:tplc="DE503BEA">
      <w:start w:val="1"/>
      <w:numFmt w:val="bullet"/>
      <w:lvlText w:val="o"/>
      <w:lvlJc w:val="left"/>
      <w:pPr>
        <w:ind w:left="3600" w:hanging="360"/>
      </w:pPr>
      <w:rPr>
        <w:rFonts w:ascii="Courier New" w:hAnsi="Courier New" w:hint="default"/>
      </w:rPr>
    </w:lvl>
    <w:lvl w:ilvl="5" w:tplc="E6EEBD16">
      <w:start w:val="1"/>
      <w:numFmt w:val="bullet"/>
      <w:lvlText w:val=""/>
      <w:lvlJc w:val="left"/>
      <w:pPr>
        <w:ind w:left="4320" w:hanging="360"/>
      </w:pPr>
      <w:rPr>
        <w:rFonts w:ascii="Wingdings" w:hAnsi="Wingdings" w:hint="default"/>
      </w:rPr>
    </w:lvl>
    <w:lvl w:ilvl="6" w:tplc="92C89300">
      <w:start w:val="1"/>
      <w:numFmt w:val="bullet"/>
      <w:lvlText w:val=""/>
      <w:lvlJc w:val="left"/>
      <w:pPr>
        <w:ind w:left="5040" w:hanging="360"/>
      </w:pPr>
      <w:rPr>
        <w:rFonts w:ascii="Symbol" w:hAnsi="Symbol" w:hint="default"/>
      </w:rPr>
    </w:lvl>
    <w:lvl w:ilvl="7" w:tplc="F7144FA2">
      <w:start w:val="1"/>
      <w:numFmt w:val="bullet"/>
      <w:lvlText w:val="o"/>
      <w:lvlJc w:val="left"/>
      <w:pPr>
        <w:ind w:left="5760" w:hanging="360"/>
      </w:pPr>
      <w:rPr>
        <w:rFonts w:ascii="Courier New" w:hAnsi="Courier New" w:hint="default"/>
      </w:rPr>
    </w:lvl>
    <w:lvl w:ilvl="8" w:tplc="776E1A8E">
      <w:start w:val="1"/>
      <w:numFmt w:val="bullet"/>
      <w:lvlText w:val=""/>
      <w:lvlJc w:val="left"/>
      <w:pPr>
        <w:ind w:left="6480" w:hanging="360"/>
      </w:pPr>
      <w:rPr>
        <w:rFonts w:ascii="Wingdings" w:hAnsi="Wingdings" w:hint="default"/>
      </w:rPr>
    </w:lvl>
  </w:abstractNum>
  <w:abstractNum w:abstractNumId="2" w15:restartNumberingAfterBreak="0">
    <w:nsid w:val="201135B3"/>
    <w:multiLevelType w:val="hybridMultilevel"/>
    <w:tmpl w:val="5F2A5100"/>
    <w:lvl w:ilvl="0" w:tplc="EF007D6E">
      <w:start w:val="1"/>
      <w:numFmt w:val="decimal"/>
      <w:lvlText w:val="%1."/>
      <w:lvlJc w:val="left"/>
      <w:pPr>
        <w:ind w:left="720" w:hanging="360"/>
      </w:pPr>
    </w:lvl>
    <w:lvl w:ilvl="1" w:tplc="50E00DB8">
      <w:start w:val="1"/>
      <w:numFmt w:val="lowerLetter"/>
      <w:lvlText w:val="%2."/>
      <w:lvlJc w:val="left"/>
      <w:pPr>
        <w:ind w:left="1440" w:hanging="360"/>
      </w:pPr>
    </w:lvl>
    <w:lvl w:ilvl="2" w:tplc="941EB20A">
      <w:start w:val="1"/>
      <w:numFmt w:val="lowerRoman"/>
      <w:lvlText w:val="%3."/>
      <w:lvlJc w:val="right"/>
      <w:pPr>
        <w:ind w:left="2160" w:hanging="180"/>
      </w:pPr>
    </w:lvl>
    <w:lvl w:ilvl="3" w:tplc="A5E4BEB0">
      <w:start w:val="1"/>
      <w:numFmt w:val="decimal"/>
      <w:lvlText w:val="%4."/>
      <w:lvlJc w:val="left"/>
      <w:pPr>
        <w:ind w:left="2880" w:hanging="360"/>
      </w:pPr>
    </w:lvl>
    <w:lvl w:ilvl="4" w:tplc="20A003F8">
      <w:start w:val="1"/>
      <w:numFmt w:val="lowerLetter"/>
      <w:lvlText w:val="%5."/>
      <w:lvlJc w:val="left"/>
      <w:pPr>
        <w:ind w:left="3600" w:hanging="360"/>
      </w:pPr>
    </w:lvl>
    <w:lvl w:ilvl="5" w:tplc="90B03E0E">
      <w:start w:val="1"/>
      <w:numFmt w:val="lowerRoman"/>
      <w:lvlText w:val="%6."/>
      <w:lvlJc w:val="right"/>
      <w:pPr>
        <w:ind w:left="4320" w:hanging="180"/>
      </w:pPr>
    </w:lvl>
    <w:lvl w:ilvl="6" w:tplc="32067A24">
      <w:start w:val="1"/>
      <w:numFmt w:val="decimal"/>
      <w:lvlText w:val="%7."/>
      <w:lvlJc w:val="left"/>
      <w:pPr>
        <w:ind w:left="5040" w:hanging="360"/>
      </w:pPr>
    </w:lvl>
    <w:lvl w:ilvl="7" w:tplc="525AD750">
      <w:start w:val="1"/>
      <w:numFmt w:val="lowerLetter"/>
      <w:lvlText w:val="%8."/>
      <w:lvlJc w:val="left"/>
      <w:pPr>
        <w:ind w:left="5760" w:hanging="360"/>
      </w:pPr>
    </w:lvl>
    <w:lvl w:ilvl="8" w:tplc="C602D36A">
      <w:start w:val="1"/>
      <w:numFmt w:val="lowerRoman"/>
      <w:lvlText w:val="%9."/>
      <w:lvlJc w:val="right"/>
      <w:pPr>
        <w:ind w:left="6480" w:hanging="180"/>
      </w:pPr>
    </w:lvl>
  </w:abstractNum>
  <w:abstractNum w:abstractNumId="3" w15:restartNumberingAfterBreak="0">
    <w:nsid w:val="30154D5A"/>
    <w:multiLevelType w:val="hybridMultilevel"/>
    <w:tmpl w:val="9348A142"/>
    <w:lvl w:ilvl="0" w:tplc="EF74BE84">
      <w:start w:val="1"/>
      <w:numFmt w:val="decimal"/>
      <w:lvlText w:val="%1."/>
      <w:lvlJc w:val="left"/>
      <w:pPr>
        <w:ind w:left="720" w:hanging="360"/>
      </w:pPr>
    </w:lvl>
    <w:lvl w:ilvl="1" w:tplc="5CB2AD82">
      <w:start w:val="1"/>
      <w:numFmt w:val="lowerLetter"/>
      <w:lvlText w:val="%2."/>
      <w:lvlJc w:val="left"/>
      <w:pPr>
        <w:ind w:left="1440" w:hanging="360"/>
      </w:pPr>
    </w:lvl>
    <w:lvl w:ilvl="2" w:tplc="CAAA69B8">
      <w:start w:val="1"/>
      <w:numFmt w:val="lowerRoman"/>
      <w:lvlText w:val="%3."/>
      <w:lvlJc w:val="right"/>
      <w:pPr>
        <w:ind w:left="2160" w:hanging="180"/>
      </w:pPr>
    </w:lvl>
    <w:lvl w:ilvl="3" w:tplc="52D2AC30">
      <w:start w:val="1"/>
      <w:numFmt w:val="decimal"/>
      <w:lvlText w:val="%4."/>
      <w:lvlJc w:val="left"/>
      <w:pPr>
        <w:ind w:left="2880" w:hanging="360"/>
      </w:pPr>
    </w:lvl>
    <w:lvl w:ilvl="4" w:tplc="4EA44478">
      <w:start w:val="1"/>
      <w:numFmt w:val="lowerLetter"/>
      <w:lvlText w:val="%5."/>
      <w:lvlJc w:val="left"/>
      <w:pPr>
        <w:ind w:left="3600" w:hanging="360"/>
      </w:pPr>
    </w:lvl>
    <w:lvl w:ilvl="5" w:tplc="2816461C">
      <w:start w:val="1"/>
      <w:numFmt w:val="lowerRoman"/>
      <w:lvlText w:val="%6."/>
      <w:lvlJc w:val="right"/>
      <w:pPr>
        <w:ind w:left="4320" w:hanging="180"/>
      </w:pPr>
    </w:lvl>
    <w:lvl w:ilvl="6" w:tplc="3684C0A0">
      <w:start w:val="1"/>
      <w:numFmt w:val="decimal"/>
      <w:lvlText w:val="%7."/>
      <w:lvlJc w:val="left"/>
      <w:pPr>
        <w:ind w:left="5040" w:hanging="360"/>
      </w:pPr>
    </w:lvl>
    <w:lvl w:ilvl="7" w:tplc="63981B54">
      <w:start w:val="1"/>
      <w:numFmt w:val="lowerLetter"/>
      <w:lvlText w:val="%8."/>
      <w:lvlJc w:val="left"/>
      <w:pPr>
        <w:ind w:left="5760" w:hanging="360"/>
      </w:pPr>
    </w:lvl>
    <w:lvl w:ilvl="8" w:tplc="E572FD92">
      <w:start w:val="1"/>
      <w:numFmt w:val="lowerRoman"/>
      <w:lvlText w:val="%9."/>
      <w:lvlJc w:val="right"/>
      <w:pPr>
        <w:ind w:left="6480" w:hanging="180"/>
      </w:pPr>
    </w:lvl>
  </w:abstractNum>
  <w:abstractNum w:abstractNumId="4" w15:restartNumberingAfterBreak="0">
    <w:nsid w:val="33ECCCC4"/>
    <w:multiLevelType w:val="hybridMultilevel"/>
    <w:tmpl w:val="8C1C766E"/>
    <w:lvl w:ilvl="0" w:tplc="CA1E53C0">
      <w:start w:val="1"/>
      <w:numFmt w:val="decimal"/>
      <w:lvlText w:val="%1."/>
      <w:lvlJc w:val="left"/>
      <w:pPr>
        <w:ind w:left="720" w:hanging="360"/>
      </w:pPr>
    </w:lvl>
    <w:lvl w:ilvl="1" w:tplc="65FAA20E">
      <w:start w:val="1"/>
      <w:numFmt w:val="lowerLetter"/>
      <w:lvlText w:val="%2."/>
      <w:lvlJc w:val="left"/>
      <w:pPr>
        <w:ind w:left="1440" w:hanging="360"/>
      </w:pPr>
    </w:lvl>
    <w:lvl w:ilvl="2" w:tplc="A244A90E">
      <w:start w:val="1"/>
      <w:numFmt w:val="lowerRoman"/>
      <w:lvlText w:val="%3."/>
      <w:lvlJc w:val="right"/>
      <w:pPr>
        <w:ind w:left="2160" w:hanging="180"/>
      </w:pPr>
    </w:lvl>
    <w:lvl w:ilvl="3" w:tplc="F0F69EB2">
      <w:start w:val="1"/>
      <w:numFmt w:val="decimal"/>
      <w:lvlText w:val="%4."/>
      <w:lvlJc w:val="left"/>
      <w:pPr>
        <w:ind w:left="2880" w:hanging="360"/>
      </w:pPr>
    </w:lvl>
    <w:lvl w:ilvl="4" w:tplc="859AF4F2">
      <w:start w:val="1"/>
      <w:numFmt w:val="lowerLetter"/>
      <w:lvlText w:val="%5."/>
      <w:lvlJc w:val="left"/>
      <w:pPr>
        <w:ind w:left="3600" w:hanging="360"/>
      </w:pPr>
    </w:lvl>
    <w:lvl w:ilvl="5" w:tplc="A56A3C8A">
      <w:start w:val="1"/>
      <w:numFmt w:val="lowerRoman"/>
      <w:lvlText w:val="%6."/>
      <w:lvlJc w:val="right"/>
      <w:pPr>
        <w:ind w:left="4320" w:hanging="180"/>
      </w:pPr>
    </w:lvl>
    <w:lvl w:ilvl="6" w:tplc="D60413C2">
      <w:start w:val="1"/>
      <w:numFmt w:val="decimal"/>
      <w:lvlText w:val="%7."/>
      <w:lvlJc w:val="left"/>
      <w:pPr>
        <w:ind w:left="5040" w:hanging="360"/>
      </w:pPr>
    </w:lvl>
    <w:lvl w:ilvl="7" w:tplc="808C08BC">
      <w:start w:val="1"/>
      <w:numFmt w:val="lowerLetter"/>
      <w:lvlText w:val="%8."/>
      <w:lvlJc w:val="left"/>
      <w:pPr>
        <w:ind w:left="5760" w:hanging="360"/>
      </w:pPr>
    </w:lvl>
    <w:lvl w:ilvl="8" w:tplc="6AD612C8">
      <w:start w:val="1"/>
      <w:numFmt w:val="lowerRoman"/>
      <w:lvlText w:val="%9."/>
      <w:lvlJc w:val="right"/>
      <w:pPr>
        <w:ind w:left="6480" w:hanging="180"/>
      </w:pPr>
    </w:lvl>
  </w:abstractNum>
  <w:abstractNum w:abstractNumId="5" w15:restartNumberingAfterBreak="0">
    <w:nsid w:val="38621EE1"/>
    <w:multiLevelType w:val="hybridMultilevel"/>
    <w:tmpl w:val="39003BC4"/>
    <w:lvl w:ilvl="0" w:tplc="4066DAB8">
      <w:start w:val="1"/>
      <w:numFmt w:val="decimal"/>
      <w:lvlText w:val="%1."/>
      <w:lvlJc w:val="left"/>
      <w:pPr>
        <w:ind w:left="720" w:hanging="360"/>
      </w:pPr>
    </w:lvl>
    <w:lvl w:ilvl="1" w:tplc="5BBE012A">
      <w:start w:val="1"/>
      <w:numFmt w:val="lowerLetter"/>
      <w:lvlText w:val="%2."/>
      <w:lvlJc w:val="left"/>
      <w:pPr>
        <w:ind w:left="1440" w:hanging="360"/>
      </w:pPr>
    </w:lvl>
    <w:lvl w:ilvl="2" w:tplc="FCDE8626">
      <w:start w:val="1"/>
      <w:numFmt w:val="lowerRoman"/>
      <w:lvlText w:val="%3."/>
      <w:lvlJc w:val="right"/>
      <w:pPr>
        <w:ind w:left="2160" w:hanging="180"/>
      </w:pPr>
    </w:lvl>
    <w:lvl w:ilvl="3" w:tplc="D7E4F810">
      <w:start w:val="1"/>
      <w:numFmt w:val="decimal"/>
      <w:lvlText w:val="%4."/>
      <w:lvlJc w:val="left"/>
      <w:pPr>
        <w:ind w:left="2880" w:hanging="360"/>
      </w:pPr>
    </w:lvl>
    <w:lvl w:ilvl="4" w:tplc="2BE435A0">
      <w:start w:val="1"/>
      <w:numFmt w:val="lowerLetter"/>
      <w:lvlText w:val="%5."/>
      <w:lvlJc w:val="left"/>
      <w:pPr>
        <w:ind w:left="3600" w:hanging="360"/>
      </w:pPr>
    </w:lvl>
    <w:lvl w:ilvl="5" w:tplc="87DEC602">
      <w:start w:val="1"/>
      <w:numFmt w:val="lowerRoman"/>
      <w:lvlText w:val="%6."/>
      <w:lvlJc w:val="right"/>
      <w:pPr>
        <w:ind w:left="4320" w:hanging="180"/>
      </w:pPr>
    </w:lvl>
    <w:lvl w:ilvl="6" w:tplc="D8FE1B0E">
      <w:start w:val="1"/>
      <w:numFmt w:val="decimal"/>
      <w:lvlText w:val="%7."/>
      <w:lvlJc w:val="left"/>
      <w:pPr>
        <w:ind w:left="5040" w:hanging="360"/>
      </w:pPr>
    </w:lvl>
    <w:lvl w:ilvl="7" w:tplc="5474620C">
      <w:start w:val="1"/>
      <w:numFmt w:val="lowerLetter"/>
      <w:lvlText w:val="%8."/>
      <w:lvlJc w:val="left"/>
      <w:pPr>
        <w:ind w:left="5760" w:hanging="360"/>
      </w:pPr>
    </w:lvl>
    <w:lvl w:ilvl="8" w:tplc="D8388F22">
      <w:start w:val="1"/>
      <w:numFmt w:val="lowerRoman"/>
      <w:lvlText w:val="%9."/>
      <w:lvlJc w:val="right"/>
      <w:pPr>
        <w:ind w:left="6480" w:hanging="180"/>
      </w:pPr>
    </w:lvl>
  </w:abstractNum>
  <w:abstractNum w:abstractNumId="6" w15:restartNumberingAfterBreak="0">
    <w:nsid w:val="43563AAA"/>
    <w:multiLevelType w:val="hybridMultilevel"/>
    <w:tmpl w:val="38DCCB48"/>
    <w:lvl w:ilvl="0" w:tplc="335E10CE">
      <w:start w:val="1"/>
      <w:numFmt w:val="decimal"/>
      <w:lvlText w:val="%1."/>
      <w:lvlJc w:val="left"/>
      <w:pPr>
        <w:ind w:left="720" w:hanging="360"/>
      </w:pPr>
    </w:lvl>
    <w:lvl w:ilvl="1" w:tplc="26F85558">
      <w:start w:val="1"/>
      <w:numFmt w:val="lowerLetter"/>
      <w:lvlText w:val="%2."/>
      <w:lvlJc w:val="left"/>
      <w:pPr>
        <w:ind w:left="1440" w:hanging="360"/>
      </w:pPr>
    </w:lvl>
    <w:lvl w:ilvl="2" w:tplc="8034B02C">
      <w:start w:val="1"/>
      <w:numFmt w:val="lowerRoman"/>
      <w:lvlText w:val="%3."/>
      <w:lvlJc w:val="right"/>
      <w:pPr>
        <w:ind w:left="2160" w:hanging="180"/>
      </w:pPr>
    </w:lvl>
    <w:lvl w:ilvl="3" w:tplc="1BE44092">
      <w:start w:val="1"/>
      <w:numFmt w:val="decimal"/>
      <w:lvlText w:val="%4."/>
      <w:lvlJc w:val="left"/>
      <w:pPr>
        <w:ind w:left="2880" w:hanging="360"/>
      </w:pPr>
    </w:lvl>
    <w:lvl w:ilvl="4" w:tplc="9766D0DA">
      <w:start w:val="1"/>
      <w:numFmt w:val="lowerLetter"/>
      <w:lvlText w:val="%5."/>
      <w:lvlJc w:val="left"/>
      <w:pPr>
        <w:ind w:left="3600" w:hanging="360"/>
      </w:pPr>
    </w:lvl>
    <w:lvl w:ilvl="5" w:tplc="BE7C3726">
      <w:start w:val="1"/>
      <w:numFmt w:val="lowerRoman"/>
      <w:lvlText w:val="%6."/>
      <w:lvlJc w:val="right"/>
      <w:pPr>
        <w:ind w:left="4320" w:hanging="180"/>
      </w:pPr>
    </w:lvl>
    <w:lvl w:ilvl="6" w:tplc="11AC3A28">
      <w:start w:val="1"/>
      <w:numFmt w:val="decimal"/>
      <w:lvlText w:val="%7."/>
      <w:lvlJc w:val="left"/>
      <w:pPr>
        <w:ind w:left="5040" w:hanging="360"/>
      </w:pPr>
    </w:lvl>
    <w:lvl w:ilvl="7" w:tplc="5E30ED30">
      <w:start w:val="1"/>
      <w:numFmt w:val="lowerLetter"/>
      <w:lvlText w:val="%8."/>
      <w:lvlJc w:val="left"/>
      <w:pPr>
        <w:ind w:left="5760" w:hanging="360"/>
      </w:pPr>
    </w:lvl>
    <w:lvl w:ilvl="8" w:tplc="DD6274CA">
      <w:start w:val="1"/>
      <w:numFmt w:val="lowerRoman"/>
      <w:lvlText w:val="%9."/>
      <w:lvlJc w:val="right"/>
      <w:pPr>
        <w:ind w:left="6480" w:hanging="180"/>
      </w:pPr>
    </w:lvl>
  </w:abstractNum>
  <w:abstractNum w:abstractNumId="7" w15:restartNumberingAfterBreak="0">
    <w:nsid w:val="4735BC74"/>
    <w:multiLevelType w:val="hybridMultilevel"/>
    <w:tmpl w:val="8D8A6D8A"/>
    <w:lvl w:ilvl="0" w:tplc="C5B65822">
      <w:start w:val="1"/>
      <w:numFmt w:val="bullet"/>
      <w:lvlText w:val=""/>
      <w:lvlJc w:val="left"/>
      <w:pPr>
        <w:ind w:left="720" w:hanging="360"/>
      </w:pPr>
      <w:rPr>
        <w:rFonts w:ascii="Wingdings" w:hAnsi="Wingdings" w:hint="default"/>
      </w:rPr>
    </w:lvl>
    <w:lvl w:ilvl="1" w:tplc="92B6B294">
      <w:start w:val="1"/>
      <w:numFmt w:val="bullet"/>
      <w:lvlText w:val=""/>
      <w:lvlJc w:val="left"/>
      <w:pPr>
        <w:ind w:left="1440" w:hanging="360"/>
      </w:pPr>
      <w:rPr>
        <w:rFonts w:ascii="Wingdings" w:hAnsi="Wingdings" w:hint="default"/>
      </w:rPr>
    </w:lvl>
    <w:lvl w:ilvl="2" w:tplc="5E648674">
      <w:start w:val="1"/>
      <w:numFmt w:val="bullet"/>
      <w:lvlText w:val=""/>
      <w:lvlJc w:val="left"/>
      <w:pPr>
        <w:ind w:left="2160" w:hanging="360"/>
      </w:pPr>
      <w:rPr>
        <w:rFonts w:ascii="Wingdings" w:hAnsi="Wingdings" w:hint="default"/>
      </w:rPr>
    </w:lvl>
    <w:lvl w:ilvl="3" w:tplc="AF3E6CCC">
      <w:start w:val="1"/>
      <w:numFmt w:val="bullet"/>
      <w:lvlText w:val=""/>
      <w:lvlJc w:val="left"/>
      <w:pPr>
        <w:ind w:left="2880" w:hanging="360"/>
      </w:pPr>
      <w:rPr>
        <w:rFonts w:ascii="Wingdings" w:hAnsi="Wingdings" w:hint="default"/>
      </w:rPr>
    </w:lvl>
    <w:lvl w:ilvl="4" w:tplc="329CEB9E">
      <w:start w:val="1"/>
      <w:numFmt w:val="bullet"/>
      <w:lvlText w:val=""/>
      <w:lvlJc w:val="left"/>
      <w:pPr>
        <w:ind w:left="3600" w:hanging="360"/>
      </w:pPr>
      <w:rPr>
        <w:rFonts w:ascii="Wingdings" w:hAnsi="Wingdings" w:hint="default"/>
      </w:rPr>
    </w:lvl>
    <w:lvl w:ilvl="5" w:tplc="95F417DC">
      <w:start w:val="1"/>
      <w:numFmt w:val="bullet"/>
      <w:lvlText w:val=""/>
      <w:lvlJc w:val="left"/>
      <w:pPr>
        <w:ind w:left="4320" w:hanging="360"/>
      </w:pPr>
      <w:rPr>
        <w:rFonts w:ascii="Wingdings" w:hAnsi="Wingdings" w:hint="default"/>
      </w:rPr>
    </w:lvl>
    <w:lvl w:ilvl="6" w:tplc="A1D6F6AA">
      <w:start w:val="1"/>
      <w:numFmt w:val="bullet"/>
      <w:lvlText w:val=""/>
      <w:lvlJc w:val="left"/>
      <w:pPr>
        <w:ind w:left="5040" w:hanging="360"/>
      </w:pPr>
      <w:rPr>
        <w:rFonts w:ascii="Wingdings" w:hAnsi="Wingdings" w:hint="default"/>
      </w:rPr>
    </w:lvl>
    <w:lvl w:ilvl="7" w:tplc="75E0B01A">
      <w:start w:val="1"/>
      <w:numFmt w:val="bullet"/>
      <w:lvlText w:val=""/>
      <w:lvlJc w:val="left"/>
      <w:pPr>
        <w:ind w:left="5760" w:hanging="360"/>
      </w:pPr>
      <w:rPr>
        <w:rFonts w:ascii="Wingdings" w:hAnsi="Wingdings" w:hint="default"/>
      </w:rPr>
    </w:lvl>
    <w:lvl w:ilvl="8" w:tplc="45789F5C">
      <w:start w:val="1"/>
      <w:numFmt w:val="bullet"/>
      <w:lvlText w:val=""/>
      <w:lvlJc w:val="left"/>
      <w:pPr>
        <w:ind w:left="6480" w:hanging="360"/>
      </w:pPr>
      <w:rPr>
        <w:rFonts w:ascii="Wingdings" w:hAnsi="Wingdings" w:hint="default"/>
      </w:rPr>
    </w:lvl>
  </w:abstractNum>
  <w:abstractNum w:abstractNumId="8" w15:restartNumberingAfterBreak="0">
    <w:nsid w:val="6096B6E2"/>
    <w:multiLevelType w:val="hybridMultilevel"/>
    <w:tmpl w:val="B2A4B55E"/>
    <w:lvl w:ilvl="0" w:tplc="82BCF6A2">
      <w:start w:val="1"/>
      <w:numFmt w:val="bullet"/>
      <w:lvlText w:val=""/>
      <w:lvlJc w:val="left"/>
      <w:pPr>
        <w:ind w:left="720" w:hanging="360"/>
      </w:pPr>
      <w:rPr>
        <w:rFonts w:ascii="Symbol" w:hAnsi="Symbol" w:hint="default"/>
      </w:rPr>
    </w:lvl>
    <w:lvl w:ilvl="1" w:tplc="530A1962">
      <w:start w:val="1"/>
      <w:numFmt w:val="bullet"/>
      <w:lvlText w:val="o"/>
      <w:lvlJc w:val="left"/>
      <w:pPr>
        <w:ind w:left="1440" w:hanging="360"/>
      </w:pPr>
      <w:rPr>
        <w:rFonts w:ascii="Courier New" w:hAnsi="Courier New" w:hint="default"/>
      </w:rPr>
    </w:lvl>
    <w:lvl w:ilvl="2" w:tplc="0BF4CB5A">
      <w:start w:val="1"/>
      <w:numFmt w:val="bullet"/>
      <w:lvlText w:val=""/>
      <w:lvlJc w:val="left"/>
      <w:pPr>
        <w:ind w:left="2160" w:hanging="360"/>
      </w:pPr>
      <w:rPr>
        <w:rFonts w:ascii="Wingdings" w:hAnsi="Wingdings" w:hint="default"/>
      </w:rPr>
    </w:lvl>
    <w:lvl w:ilvl="3" w:tplc="B412B4C4">
      <w:start w:val="1"/>
      <w:numFmt w:val="bullet"/>
      <w:lvlText w:val=""/>
      <w:lvlJc w:val="left"/>
      <w:pPr>
        <w:ind w:left="2880" w:hanging="360"/>
      </w:pPr>
      <w:rPr>
        <w:rFonts w:ascii="Symbol" w:hAnsi="Symbol" w:hint="default"/>
      </w:rPr>
    </w:lvl>
    <w:lvl w:ilvl="4" w:tplc="34EEE78A">
      <w:start w:val="1"/>
      <w:numFmt w:val="bullet"/>
      <w:lvlText w:val="o"/>
      <w:lvlJc w:val="left"/>
      <w:pPr>
        <w:ind w:left="3600" w:hanging="360"/>
      </w:pPr>
      <w:rPr>
        <w:rFonts w:ascii="Courier New" w:hAnsi="Courier New" w:hint="default"/>
      </w:rPr>
    </w:lvl>
    <w:lvl w:ilvl="5" w:tplc="14A448C8">
      <w:start w:val="1"/>
      <w:numFmt w:val="bullet"/>
      <w:lvlText w:val=""/>
      <w:lvlJc w:val="left"/>
      <w:pPr>
        <w:ind w:left="4320" w:hanging="360"/>
      </w:pPr>
      <w:rPr>
        <w:rFonts w:ascii="Wingdings" w:hAnsi="Wingdings" w:hint="default"/>
      </w:rPr>
    </w:lvl>
    <w:lvl w:ilvl="6" w:tplc="B03EB922">
      <w:start w:val="1"/>
      <w:numFmt w:val="bullet"/>
      <w:lvlText w:val=""/>
      <w:lvlJc w:val="left"/>
      <w:pPr>
        <w:ind w:left="5040" w:hanging="360"/>
      </w:pPr>
      <w:rPr>
        <w:rFonts w:ascii="Symbol" w:hAnsi="Symbol" w:hint="default"/>
      </w:rPr>
    </w:lvl>
    <w:lvl w:ilvl="7" w:tplc="FAD8C3BC">
      <w:start w:val="1"/>
      <w:numFmt w:val="bullet"/>
      <w:lvlText w:val="o"/>
      <w:lvlJc w:val="left"/>
      <w:pPr>
        <w:ind w:left="5760" w:hanging="360"/>
      </w:pPr>
      <w:rPr>
        <w:rFonts w:ascii="Courier New" w:hAnsi="Courier New" w:hint="default"/>
      </w:rPr>
    </w:lvl>
    <w:lvl w:ilvl="8" w:tplc="BE3C90A4">
      <w:start w:val="1"/>
      <w:numFmt w:val="bullet"/>
      <w:lvlText w:val=""/>
      <w:lvlJc w:val="left"/>
      <w:pPr>
        <w:ind w:left="6480" w:hanging="360"/>
      </w:pPr>
      <w:rPr>
        <w:rFonts w:ascii="Wingdings" w:hAnsi="Wingdings" w:hint="default"/>
      </w:rPr>
    </w:lvl>
  </w:abstractNum>
  <w:abstractNum w:abstractNumId="9" w15:restartNumberingAfterBreak="0">
    <w:nsid w:val="6C4E651B"/>
    <w:multiLevelType w:val="hybridMultilevel"/>
    <w:tmpl w:val="3BDA676C"/>
    <w:lvl w:ilvl="0" w:tplc="3092D3FE">
      <w:start w:val="1"/>
      <w:numFmt w:val="decimal"/>
      <w:lvlText w:val="%1."/>
      <w:lvlJc w:val="left"/>
      <w:pPr>
        <w:ind w:left="720" w:hanging="360"/>
      </w:pPr>
    </w:lvl>
    <w:lvl w:ilvl="1" w:tplc="4954AC02">
      <w:start w:val="1"/>
      <w:numFmt w:val="lowerLetter"/>
      <w:lvlText w:val="%2."/>
      <w:lvlJc w:val="left"/>
      <w:pPr>
        <w:ind w:left="1440" w:hanging="360"/>
      </w:pPr>
    </w:lvl>
    <w:lvl w:ilvl="2" w:tplc="71183DC0">
      <w:start w:val="1"/>
      <w:numFmt w:val="lowerRoman"/>
      <w:lvlText w:val="%3."/>
      <w:lvlJc w:val="right"/>
      <w:pPr>
        <w:ind w:left="2160" w:hanging="180"/>
      </w:pPr>
    </w:lvl>
    <w:lvl w:ilvl="3" w:tplc="54FA782E">
      <w:start w:val="1"/>
      <w:numFmt w:val="decimal"/>
      <w:lvlText w:val="%4."/>
      <w:lvlJc w:val="left"/>
      <w:pPr>
        <w:ind w:left="2880" w:hanging="360"/>
      </w:pPr>
    </w:lvl>
    <w:lvl w:ilvl="4" w:tplc="12FEDB90">
      <w:start w:val="1"/>
      <w:numFmt w:val="lowerLetter"/>
      <w:lvlText w:val="%5."/>
      <w:lvlJc w:val="left"/>
      <w:pPr>
        <w:ind w:left="3600" w:hanging="360"/>
      </w:pPr>
    </w:lvl>
    <w:lvl w:ilvl="5" w:tplc="E042D672">
      <w:start w:val="1"/>
      <w:numFmt w:val="lowerRoman"/>
      <w:lvlText w:val="%6."/>
      <w:lvlJc w:val="right"/>
      <w:pPr>
        <w:ind w:left="4320" w:hanging="180"/>
      </w:pPr>
    </w:lvl>
    <w:lvl w:ilvl="6" w:tplc="8E4A3DCA">
      <w:start w:val="1"/>
      <w:numFmt w:val="decimal"/>
      <w:lvlText w:val="%7."/>
      <w:lvlJc w:val="left"/>
      <w:pPr>
        <w:ind w:left="5040" w:hanging="360"/>
      </w:pPr>
    </w:lvl>
    <w:lvl w:ilvl="7" w:tplc="E0522E62">
      <w:start w:val="1"/>
      <w:numFmt w:val="lowerLetter"/>
      <w:lvlText w:val="%8."/>
      <w:lvlJc w:val="left"/>
      <w:pPr>
        <w:ind w:left="5760" w:hanging="360"/>
      </w:pPr>
    </w:lvl>
    <w:lvl w:ilvl="8" w:tplc="EE16662C">
      <w:start w:val="1"/>
      <w:numFmt w:val="lowerRoman"/>
      <w:lvlText w:val="%9."/>
      <w:lvlJc w:val="right"/>
      <w:pPr>
        <w:ind w:left="6480" w:hanging="180"/>
      </w:pPr>
    </w:lvl>
  </w:abstractNum>
  <w:abstractNum w:abstractNumId="10" w15:restartNumberingAfterBreak="0">
    <w:nsid w:val="71E85B59"/>
    <w:multiLevelType w:val="hybridMultilevel"/>
    <w:tmpl w:val="ADD20628"/>
    <w:lvl w:ilvl="0" w:tplc="7AEEA120">
      <w:start w:val="1"/>
      <w:numFmt w:val="decimal"/>
      <w:lvlText w:val="%1."/>
      <w:lvlJc w:val="left"/>
      <w:pPr>
        <w:ind w:left="720" w:hanging="360"/>
      </w:pPr>
    </w:lvl>
    <w:lvl w:ilvl="1" w:tplc="BA945196">
      <w:start w:val="1"/>
      <w:numFmt w:val="lowerLetter"/>
      <w:lvlText w:val="%2."/>
      <w:lvlJc w:val="left"/>
      <w:pPr>
        <w:ind w:left="1440" w:hanging="360"/>
      </w:pPr>
    </w:lvl>
    <w:lvl w:ilvl="2" w:tplc="49AA5656">
      <w:start w:val="1"/>
      <w:numFmt w:val="lowerRoman"/>
      <w:lvlText w:val="%3."/>
      <w:lvlJc w:val="right"/>
      <w:pPr>
        <w:ind w:left="2160" w:hanging="180"/>
      </w:pPr>
    </w:lvl>
    <w:lvl w:ilvl="3" w:tplc="AF306D5C">
      <w:start w:val="1"/>
      <w:numFmt w:val="decimal"/>
      <w:lvlText w:val="%4."/>
      <w:lvlJc w:val="left"/>
      <w:pPr>
        <w:ind w:left="2880" w:hanging="360"/>
      </w:pPr>
    </w:lvl>
    <w:lvl w:ilvl="4" w:tplc="FD487A7A">
      <w:start w:val="1"/>
      <w:numFmt w:val="lowerLetter"/>
      <w:lvlText w:val="%5."/>
      <w:lvlJc w:val="left"/>
      <w:pPr>
        <w:ind w:left="3600" w:hanging="360"/>
      </w:pPr>
    </w:lvl>
    <w:lvl w:ilvl="5" w:tplc="34E0E908">
      <w:start w:val="1"/>
      <w:numFmt w:val="lowerRoman"/>
      <w:lvlText w:val="%6."/>
      <w:lvlJc w:val="right"/>
      <w:pPr>
        <w:ind w:left="4320" w:hanging="180"/>
      </w:pPr>
    </w:lvl>
    <w:lvl w:ilvl="6" w:tplc="64B86388">
      <w:start w:val="1"/>
      <w:numFmt w:val="decimal"/>
      <w:lvlText w:val="%7."/>
      <w:lvlJc w:val="left"/>
      <w:pPr>
        <w:ind w:left="5040" w:hanging="360"/>
      </w:pPr>
    </w:lvl>
    <w:lvl w:ilvl="7" w:tplc="C4741B62">
      <w:start w:val="1"/>
      <w:numFmt w:val="lowerLetter"/>
      <w:lvlText w:val="%8."/>
      <w:lvlJc w:val="left"/>
      <w:pPr>
        <w:ind w:left="5760" w:hanging="360"/>
      </w:pPr>
    </w:lvl>
    <w:lvl w:ilvl="8" w:tplc="D7FA26CC">
      <w:start w:val="1"/>
      <w:numFmt w:val="lowerRoman"/>
      <w:lvlText w:val="%9."/>
      <w:lvlJc w:val="right"/>
      <w:pPr>
        <w:ind w:left="6480" w:hanging="180"/>
      </w:pPr>
    </w:lvl>
  </w:abstractNum>
  <w:num w:numId="1" w16cid:durableId="707072691">
    <w:abstractNumId w:val="8"/>
  </w:num>
  <w:num w:numId="2" w16cid:durableId="1818960716">
    <w:abstractNumId w:val="1"/>
  </w:num>
  <w:num w:numId="3" w16cid:durableId="935944547">
    <w:abstractNumId w:val="0"/>
  </w:num>
  <w:num w:numId="4" w16cid:durableId="1102339543">
    <w:abstractNumId w:val="7"/>
  </w:num>
  <w:num w:numId="5" w16cid:durableId="31082361">
    <w:abstractNumId w:val="9"/>
  </w:num>
  <w:num w:numId="6" w16cid:durableId="953906211">
    <w:abstractNumId w:val="3"/>
  </w:num>
  <w:num w:numId="7" w16cid:durableId="571962040">
    <w:abstractNumId w:val="6"/>
  </w:num>
  <w:num w:numId="8" w16cid:durableId="1756047229">
    <w:abstractNumId w:val="10"/>
  </w:num>
  <w:num w:numId="9" w16cid:durableId="1124539584">
    <w:abstractNumId w:val="5"/>
  </w:num>
  <w:num w:numId="10" w16cid:durableId="1601841478">
    <w:abstractNumId w:val="4"/>
  </w:num>
  <w:num w:numId="11" w16cid:durableId="9263062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A003376"/>
    <w:rsid w:val="00037720"/>
    <w:rsid w:val="00043773"/>
    <w:rsid w:val="00111327"/>
    <w:rsid w:val="00150B98"/>
    <w:rsid w:val="001D6A18"/>
    <w:rsid w:val="0031064F"/>
    <w:rsid w:val="003D23E9"/>
    <w:rsid w:val="003D618B"/>
    <w:rsid w:val="00505B76"/>
    <w:rsid w:val="005A22EE"/>
    <w:rsid w:val="005A4330"/>
    <w:rsid w:val="005A4880"/>
    <w:rsid w:val="00731B00"/>
    <w:rsid w:val="007468B3"/>
    <w:rsid w:val="00772863"/>
    <w:rsid w:val="008144D0"/>
    <w:rsid w:val="008D2021"/>
    <w:rsid w:val="00912C83"/>
    <w:rsid w:val="00AA25B1"/>
    <w:rsid w:val="00B50782"/>
    <w:rsid w:val="00BC29AA"/>
    <w:rsid w:val="00C82600"/>
    <w:rsid w:val="00C9421F"/>
    <w:rsid w:val="00D204A2"/>
    <w:rsid w:val="00D45A0D"/>
    <w:rsid w:val="00DA37BA"/>
    <w:rsid w:val="00E04855"/>
    <w:rsid w:val="00E11E8B"/>
    <w:rsid w:val="00F53717"/>
    <w:rsid w:val="00F84B13"/>
    <w:rsid w:val="00F8659E"/>
    <w:rsid w:val="00F877D7"/>
    <w:rsid w:val="00FD73AE"/>
    <w:rsid w:val="00FF1297"/>
    <w:rsid w:val="0236720C"/>
    <w:rsid w:val="04D396FA"/>
    <w:rsid w:val="08F51ED1"/>
    <w:rsid w:val="0A691B20"/>
    <w:rsid w:val="0AB553CA"/>
    <w:rsid w:val="0B3E09E2"/>
    <w:rsid w:val="0DF4A900"/>
    <w:rsid w:val="13B1440A"/>
    <w:rsid w:val="155737A3"/>
    <w:rsid w:val="163BC458"/>
    <w:rsid w:val="185D7CC9"/>
    <w:rsid w:val="1B583E47"/>
    <w:rsid w:val="1BBBA550"/>
    <w:rsid w:val="1BCC33C3"/>
    <w:rsid w:val="1BE62CCB"/>
    <w:rsid w:val="1C7084DD"/>
    <w:rsid w:val="1EE32349"/>
    <w:rsid w:val="21BBF082"/>
    <w:rsid w:val="223D4579"/>
    <w:rsid w:val="257960F4"/>
    <w:rsid w:val="294D4D8A"/>
    <w:rsid w:val="299255EB"/>
    <w:rsid w:val="2C732916"/>
    <w:rsid w:val="2CB9E26F"/>
    <w:rsid w:val="2D2773A7"/>
    <w:rsid w:val="2EDC6123"/>
    <w:rsid w:val="2EF74695"/>
    <w:rsid w:val="3011C67E"/>
    <w:rsid w:val="3177967D"/>
    <w:rsid w:val="31DD5D87"/>
    <w:rsid w:val="343C071C"/>
    <w:rsid w:val="350060BE"/>
    <w:rsid w:val="38FF9DCC"/>
    <w:rsid w:val="3B7C9CE1"/>
    <w:rsid w:val="3E187594"/>
    <w:rsid w:val="3E95724F"/>
    <w:rsid w:val="3EBE901F"/>
    <w:rsid w:val="3FFD6809"/>
    <w:rsid w:val="4010B0CF"/>
    <w:rsid w:val="403A845D"/>
    <w:rsid w:val="40486EDD"/>
    <w:rsid w:val="404ED724"/>
    <w:rsid w:val="41410E96"/>
    <w:rsid w:val="41BD0ADC"/>
    <w:rsid w:val="43902BBB"/>
    <w:rsid w:val="43AA28BE"/>
    <w:rsid w:val="44CE2AB3"/>
    <w:rsid w:val="48F846C9"/>
    <w:rsid w:val="507EFC02"/>
    <w:rsid w:val="51788140"/>
    <w:rsid w:val="52A7A7E5"/>
    <w:rsid w:val="53BDC4DB"/>
    <w:rsid w:val="5987D845"/>
    <w:rsid w:val="5A003376"/>
    <w:rsid w:val="5AA5B7CA"/>
    <w:rsid w:val="5E2D5B4F"/>
    <w:rsid w:val="5F924A02"/>
    <w:rsid w:val="5FC42956"/>
    <w:rsid w:val="6635DB45"/>
    <w:rsid w:val="6809908D"/>
    <w:rsid w:val="690FFCD1"/>
    <w:rsid w:val="695CCC38"/>
    <w:rsid w:val="69926F00"/>
    <w:rsid w:val="69AB80FC"/>
    <w:rsid w:val="6AEBE314"/>
    <w:rsid w:val="6DE5886C"/>
    <w:rsid w:val="6E045A5C"/>
    <w:rsid w:val="6EA1B5FA"/>
    <w:rsid w:val="6F911106"/>
    <w:rsid w:val="6FACDA5D"/>
    <w:rsid w:val="726B2CC8"/>
    <w:rsid w:val="729EF87B"/>
    <w:rsid w:val="72D28A68"/>
    <w:rsid w:val="72F96FDD"/>
    <w:rsid w:val="751F515B"/>
    <w:rsid w:val="7684B573"/>
    <w:rsid w:val="768E4CA7"/>
    <w:rsid w:val="7914A79E"/>
    <w:rsid w:val="7A43ABA0"/>
    <w:rsid w:val="7A8AAC81"/>
    <w:rsid w:val="7BC4CA7E"/>
    <w:rsid w:val="7C1F82A7"/>
    <w:rsid w:val="7C6D029D"/>
    <w:rsid w:val="7E2478D3"/>
    <w:rsid w:val="7E258339"/>
    <w:rsid w:val="7E3E6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03376"/>
  <w15:chartTrackingRefBased/>
  <w15:docId w15:val="{AA6DFE5B-A824-4634-9DA4-529C4C50E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Spacing">
    <w:name w:val="No Spacing"/>
    <w:uiPriority w:val="1"/>
    <w:qFormat/>
    <w:rsid w:val="48F846C9"/>
    <w:pPr>
      <w:spacing w:after="0"/>
    </w:pPr>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5A4880"/>
    <w:rPr>
      <w:color w:val="605E5C"/>
      <w:shd w:val="clear" w:color="auto" w:fill="E1DFDD"/>
    </w:rPr>
  </w:style>
  <w:style w:type="paragraph" w:styleId="Header">
    <w:name w:val="header"/>
    <w:basedOn w:val="Normal"/>
    <w:link w:val="HeaderChar"/>
    <w:uiPriority w:val="99"/>
    <w:unhideWhenUsed/>
    <w:rsid w:val="000437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773"/>
  </w:style>
  <w:style w:type="paragraph" w:styleId="Footer">
    <w:name w:val="footer"/>
    <w:basedOn w:val="Normal"/>
    <w:link w:val="FooterChar"/>
    <w:uiPriority w:val="99"/>
    <w:unhideWhenUsed/>
    <w:rsid w:val="000437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773"/>
  </w:style>
  <w:style w:type="paragraph" w:styleId="CommentSubject">
    <w:name w:val="annotation subject"/>
    <w:basedOn w:val="CommentText"/>
    <w:next w:val="CommentText"/>
    <w:link w:val="CommentSubjectChar"/>
    <w:uiPriority w:val="99"/>
    <w:semiHidden/>
    <w:unhideWhenUsed/>
    <w:rsid w:val="00FD73AE"/>
    <w:rPr>
      <w:b/>
      <w:bCs/>
    </w:rPr>
  </w:style>
  <w:style w:type="character" w:customStyle="1" w:styleId="CommentSubjectChar">
    <w:name w:val="Comment Subject Char"/>
    <w:basedOn w:val="CommentTextChar"/>
    <w:link w:val="CommentSubject"/>
    <w:uiPriority w:val="99"/>
    <w:semiHidden/>
    <w:rsid w:val="00FD73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mdencityschools.org" TargetMode="External"/><Relationship Id="rId13" Type="http://schemas.openxmlformats.org/officeDocument/2006/relationships/hyperlink" Target="http://www.gsa.gov"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nj.gov/treasury/purchase/forms/Waiver%20and%20DPA%20Contract%20Checklist.pdf"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j.gov/treasury/purchase/njstart/vendor.shtm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njstart.gov"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vendorbids@doe.nj.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1709</Words>
  <Characters>9747</Characters>
  <Application>Microsoft Office Word</Application>
  <DocSecurity>0</DocSecurity>
  <Lines>81</Lines>
  <Paragraphs>22</Paragraphs>
  <ScaleCrop>false</ScaleCrop>
  <Company/>
  <LinksUpToDate>false</LinksUpToDate>
  <CharactersWithSpaces>11434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Amon, Robert</dc:creator>
  <cp:keywords/>
  <dc:description/>
  <cp:lastModifiedBy>Amon, Robert</cp:lastModifiedBy>
  <cp:revision>4</cp:revision>
  <dcterms:created xsi:type="dcterms:W3CDTF">2025-05-01T15:58:00Z</dcterms:created>
  <dcterms:modified xsi:type="dcterms:W3CDTF">2025-05-05T17:40:00Z</dcterms:modified>
</cp:coreProperties>
</file>